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0F" w:rsidRDefault="007A430F" w:rsidP="00DD1CD6">
      <w:pPr>
        <w:rPr>
          <w:rFonts w:ascii="Footlight MT Light" w:hAnsi="Footlight MT Light"/>
        </w:rPr>
      </w:pPr>
    </w:p>
    <w:p w:rsidR="007A430F" w:rsidRDefault="007A430F" w:rsidP="00DD1CD6">
      <w:pPr>
        <w:rPr>
          <w:rFonts w:ascii="Footlight MT Light" w:hAnsi="Footlight MT Light"/>
        </w:rPr>
      </w:pPr>
    </w:p>
    <w:p w:rsidR="007A430F" w:rsidRDefault="007A430F" w:rsidP="00DD1CD6">
      <w:pPr>
        <w:rPr>
          <w:rFonts w:ascii="Footlight MT Light" w:hAnsi="Footlight MT Light"/>
        </w:rPr>
      </w:pPr>
    </w:p>
    <w:p w:rsidR="007A430F" w:rsidRDefault="007A430F" w:rsidP="00DD1CD6">
      <w:pPr>
        <w:rPr>
          <w:rFonts w:ascii="Footlight MT Light" w:hAnsi="Footlight MT Light"/>
        </w:rPr>
      </w:pPr>
    </w:p>
    <w:p w:rsidR="007A430F" w:rsidRPr="0032715F" w:rsidRDefault="007A430F" w:rsidP="00DD1CD6">
      <w:pPr>
        <w:rPr>
          <w:rFonts w:ascii="Footlight MT Light" w:hAnsi="Footlight MT Light"/>
        </w:rPr>
      </w:pPr>
      <w:r w:rsidRPr="0032715F">
        <w:rPr>
          <w:rFonts w:ascii="Footlight MT Light" w:hAnsi="Footlight MT Light"/>
        </w:rPr>
        <w:t>To:</w:t>
      </w:r>
      <w:r w:rsidRPr="0032715F">
        <w:rPr>
          <w:rFonts w:ascii="Footlight MT Light" w:hAnsi="Footlight MT Light"/>
        </w:rPr>
        <w:tab/>
      </w:r>
      <w:r w:rsidRPr="0032715F">
        <w:rPr>
          <w:rFonts w:ascii="Footlight MT Light" w:hAnsi="Footlight MT Light"/>
        </w:rPr>
        <w:tab/>
        <w:t xml:space="preserve">David Twa, </w:t>
      </w:r>
      <w:smartTag w:uri="urn:schemas-microsoft-com:office:smarttags" w:element="PlaceType">
        <w:smartTag w:uri="urn:schemas-microsoft-com:office:smarttags" w:element="place">
          <w:r w:rsidRPr="0032715F">
            <w:rPr>
              <w:rFonts w:ascii="Footlight MT Light" w:hAnsi="Footlight MT Light"/>
            </w:rPr>
            <w:t>County</w:t>
          </w:r>
        </w:smartTag>
        <w:r w:rsidRPr="0032715F">
          <w:rPr>
            <w:rFonts w:ascii="Footlight MT Light" w:hAnsi="Footlight MT Light"/>
          </w:rPr>
          <w:t xml:space="preserve"> </w:t>
        </w:r>
        <w:smartTag w:uri="urn:schemas-microsoft-com:office:smarttags" w:element="PlaceName">
          <w:r w:rsidRPr="0032715F">
            <w:rPr>
              <w:rFonts w:ascii="Footlight MT Light" w:hAnsi="Footlight MT Light"/>
            </w:rPr>
            <w:t>Administrator</w:t>
          </w:r>
        </w:smartTag>
      </w:smartTag>
    </w:p>
    <w:p w:rsidR="007A430F" w:rsidRPr="0032715F" w:rsidRDefault="007A430F" w:rsidP="00DD1CD6">
      <w:pPr>
        <w:rPr>
          <w:rFonts w:ascii="Footlight MT Light" w:hAnsi="Footlight MT Light"/>
        </w:rPr>
      </w:pPr>
      <w:r w:rsidRPr="0032715F">
        <w:rPr>
          <w:rFonts w:ascii="Footlight MT Light" w:hAnsi="Footlight MT Light"/>
        </w:rPr>
        <w:t>From:</w:t>
      </w:r>
      <w:r w:rsidRPr="0032715F">
        <w:rPr>
          <w:rFonts w:ascii="Footlight MT Light" w:hAnsi="Footlight MT Light"/>
        </w:rPr>
        <w:tab/>
      </w:r>
      <w:r w:rsidRPr="0032715F">
        <w:rPr>
          <w:rFonts w:ascii="Footlight MT Light" w:hAnsi="Footlight MT Light"/>
        </w:rPr>
        <w:tab/>
        <w:t>Joe Valentine, EHSD Director</w:t>
      </w:r>
    </w:p>
    <w:p w:rsidR="007A430F" w:rsidRPr="0032715F" w:rsidRDefault="007A430F" w:rsidP="00DD1CD6">
      <w:pPr>
        <w:rPr>
          <w:rFonts w:ascii="Footlight MT Light" w:hAnsi="Footlight MT Light"/>
        </w:rPr>
      </w:pPr>
      <w:r>
        <w:rPr>
          <w:rFonts w:ascii="Footlight MT Light" w:hAnsi="Footlight MT Light"/>
        </w:rPr>
        <w:t>Subject:</w:t>
      </w:r>
      <w:r>
        <w:rPr>
          <w:rFonts w:ascii="Footlight MT Light" w:hAnsi="Footlight MT Light"/>
        </w:rPr>
        <w:tab/>
      </w:r>
      <w:r w:rsidRPr="0032715F">
        <w:rPr>
          <w:rFonts w:ascii="Footlight MT Light" w:hAnsi="Footlight MT Light"/>
        </w:rPr>
        <w:t>Monthly Report</w:t>
      </w:r>
    </w:p>
    <w:p w:rsidR="007A430F" w:rsidRPr="0032715F" w:rsidRDefault="007A430F" w:rsidP="00DD1CD6">
      <w:pPr>
        <w:pBdr>
          <w:bottom w:val="single" w:sz="12" w:space="1" w:color="E36C0A"/>
        </w:pBdr>
        <w:rPr>
          <w:rFonts w:ascii="Footlight MT Light" w:hAnsi="Footlight MT Light"/>
        </w:rPr>
      </w:pPr>
      <w:r w:rsidRPr="0032715F">
        <w:rPr>
          <w:rFonts w:ascii="Footlight MT Light" w:hAnsi="Footlight MT Light"/>
        </w:rPr>
        <w:t>Date:</w:t>
      </w:r>
      <w:r w:rsidRPr="0032715F">
        <w:rPr>
          <w:rFonts w:ascii="Footlight MT Light" w:hAnsi="Footlight MT Light"/>
        </w:rPr>
        <w:tab/>
      </w:r>
      <w:r w:rsidRPr="0032715F">
        <w:rPr>
          <w:rFonts w:ascii="Footlight MT Light" w:hAnsi="Footlight MT Light"/>
        </w:rPr>
        <w:tab/>
      </w:r>
      <w:r>
        <w:rPr>
          <w:rFonts w:ascii="Footlight MT Light" w:hAnsi="Footlight MT Light"/>
        </w:rPr>
        <w:t>January 31, 2012</w:t>
      </w:r>
    </w:p>
    <w:p w:rsidR="007A430F" w:rsidRPr="0032715F" w:rsidRDefault="007A430F" w:rsidP="00DD1CD6">
      <w:pPr>
        <w:jc w:val="both"/>
        <w:rPr>
          <w:rFonts w:ascii="Footlight MT Light" w:hAnsi="Footlight MT Light"/>
        </w:rPr>
      </w:pPr>
    </w:p>
    <w:p w:rsidR="007A430F" w:rsidRPr="0032715F" w:rsidRDefault="007A430F" w:rsidP="00DD1CD6">
      <w:pPr>
        <w:jc w:val="both"/>
        <w:rPr>
          <w:rFonts w:ascii="Footlight MT Light" w:hAnsi="Footlight MT Light"/>
          <w:b/>
        </w:rPr>
      </w:pPr>
      <w:r w:rsidRPr="0032715F">
        <w:rPr>
          <w:rFonts w:ascii="Footlight MT Light" w:hAnsi="Footlight MT Light"/>
        </w:rPr>
        <w:t xml:space="preserve">In effort to ensure ongoing communication with the </w:t>
      </w:r>
      <w:smartTag w:uri="urn:schemas-microsoft-com:office:smarttags" w:element="PlaceType">
        <w:smartTag w:uri="urn:schemas-microsoft-com:office:smarttags" w:element="place">
          <w:r w:rsidRPr="0032715F">
            <w:rPr>
              <w:rFonts w:ascii="Footlight MT Light" w:hAnsi="Footlight MT Light"/>
            </w:rPr>
            <w:t>County</w:t>
          </w:r>
        </w:smartTag>
        <w:r w:rsidRPr="0032715F">
          <w:rPr>
            <w:rFonts w:ascii="Footlight MT Light" w:hAnsi="Footlight MT Light"/>
          </w:rPr>
          <w:t xml:space="preserve"> </w:t>
        </w:r>
        <w:smartTag w:uri="urn:schemas-microsoft-com:office:smarttags" w:element="PlaceName">
          <w:smartTag w:uri="urn:schemas-microsoft-com:office:smarttags" w:element="PlaceType">
            <w:r w:rsidRPr="0032715F">
              <w:rPr>
                <w:rFonts w:ascii="Footlight MT Light" w:hAnsi="Footlight MT Light"/>
              </w:rPr>
              <w:t>Administrator</w:t>
            </w:r>
          </w:smartTag>
        </w:smartTag>
      </w:smartTag>
      <w:r w:rsidRPr="0032715F">
        <w:rPr>
          <w:rFonts w:ascii="Footlight MT Light" w:hAnsi="Footlight MT Light"/>
        </w:rPr>
        <w:t xml:space="preserve">, Board of Supervisors and Head Start Policy Council and the Economic Opportunity Council, attached is the Bureau’s monthly report that contains all issues pertaining to the Head Start program, Community Action and Community Services Bureau (CSB).  </w:t>
      </w:r>
    </w:p>
    <w:p w:rsidR="007A430F" w:rsidRPr="0032715F" w:rsidRDefault="007A430F" w:rsidP="00DD1CD6">
      <w:pPr>
        <w:pBdr>
          <w:bottom w:val="single" w:sz="12" w:space="1" w:color="E36C0A"/>
        </w:pBdr>
        <w:jc w:val="both"/>
        <w:rPr>
          <w:rFonts w:ascii="Footlight MT Light" w:hAnsi="Footlight MT Light"/>
          <w:b/>
        </w:rPr>
      </w:pPr>
    </w:p>
    <w:p w:rsidR="007A430F" w:rsidRPr="0032715F" w:rsidRDefault="007A430F" w:rsidP="00DD1CD6">
      <w:pPr>
        <w:pBdr>
          <w:bottom w:val="single" w:sz="12" w:space="1" w:color="E36C0A"/>
        </w:pBdr>
        <w:jc w:val="both"/>
        <w:rPr>
          <w:rFonts w:ascii="Footlight MT Light" w:hAnsi="Footlight MT Light"/>
          <w:b/>
        </w:rPr>
      </w:pPr>
      <w:r w:rsidRPr="0032715F">
        <w:rPr>
          <w:rFonts w:ascii="Footlight MT Light" w:hAnsi="Footlight MT Light"/>
          <w:b/>
        </w:rPr>
        <w:t xml:space="preserve">Bureau </w:t>
      </w:r>
      <w:r>
        <w:rPr>
          <w:rFonts w:ascii="Footlight MT Light" w:hAnsi="Footlight MT Light"/>
          <w:b/>
        </w:rPr>
        <w:t>Highlights</w:t>
      </w:r>
    </w:p>
    <w:p w:rsidR="007A430F" w:rsidRPr="007D0527" w:rsidRDefault="007A430F" w:rsidP="00DD1CD6">
      <w:pPr>
        <w:ind w:left="1080"/>
        <w:jc w:val="both"/>
        <w:rPr>
          <w:rFonts w:ascii="Footlight MT Light" w:hAnsi="Footlight MT Light" w:cs="Arial"/>
        </w:rPr>
      </w:pPr>
    </w:p>
    <w:p w:rsidR="007A430F" w:rsidRPr="00E059CF" w:rsidRDefault="007A430F" w:rsidP="00DD6E78">
      <w:pPr>
        <w:numPr>
          <w:ilvl w:val="0"/>
          <w:numId w:val="2"/>
        </w:numPr>
        <w:rPr>
          <w:rFonts w:ascii="Footlight MT Light" w:hAnsi="Footlight MT Light" w:cs="Arial"/>
        </w:rPr>
      </w:pPr>
      <w:r w:rsidRPr="00E059CF">
        <w:rPr>
          <w:rFonts w:ascii="Footlight MT Light" w:hAnsi="Footlight MT Light" w:cs="Arial"/>
        </w:rPr>
        <w:t>January Enrollme</w:t>
      </w:r>
      <w:r>
        <w:rPr>
          <w:rFonts w:ascii="Footlight MT Light" w:hAnsi="Footlight MT Light" w:cs="Arial"/>
        </w:rPr>
        <w:t>nt is 100% for EHS, HS, and First Baptist Head Start Delegate</w:t>
      </w:r>
      <w:r w:rsidRPr="00E059CF">
        <w:rPr>
          <w:rFonts w:ascii="Footlight MT Light" w:hAnsi="Footlight MT Light" w:cs="Arial"/>
        </w:rPr>
        <w:t>.</w:t>
      </w:r>
    </w:p>
    <w:p w:rsidR="007A430F" w:rsidRPr="00E059CF" w:rsidRDefault="007A430F" w:rsidP="002B572F">
      <w:pPr>
        <w:ind w:left="360"/>
        <w:rPr>
          <w:rFonts w:ascii="Footlight MT Light" w:hAnsi="Footlight MT Light" w:cs="Arial"/>
        </w:rPr>
      </w:pPr>
    </w:p>
    <w:p w:rsidR="007A430F" w:rsidRPr="00E059CF" w:rsidRDefault="007A430F" w:rsidP="002B572F">
      <w:pPr>
        <w:numPr>
          <w:ilvl w:val="0"/>
          <w:numId w:val="2"/>
        </w:numPr>
        <w:rPr>
          <w:rFonts w:ascii="Footlight MT Light" w:hAnsi="Footlight MT Light" w:cs="Arial"/>
        </w:rPr>
      </w:pPr>
      <w:r w:rsidRPr="00E059CF">
        <w:rPr>
          <w:rFonts w:ascii="Footlight MT Light" w:hAnsi="Footlight MT Light"/>
        </w:rPr>
        <w:t>In compliance with Federal regulations, the Bureau submitted to Administration for Children and Families (ACF) the Financial Status Report for period July 1, 2011 through December 31, 2011 for Head Start and Early Head Start Grant, Federal Grant #09CH0375/45.</w:t>
      </w:r>
    </w:p>
    <w:p w:rsidR="007A430F" w:rsidRPr="00E059CF" w:rsidRDefault="007A430F" w:rsidP="002B572F">
      <w:pPr>
        <w:rPr>
          <w:rFonts w:ascii="Footlight MT Light" w:hAnsi="Footlight MT Light"/>
        </w:rPr>
      </w:pPr>
    </w:p>
    <w:p w:rsidR="007A430F" w:rsidRPr="00E059CF" w:rsidRDefault="007A430F" w:rsidP="002B572F">
      <w:pPr>
        <w:numPr>
          <w:ilvl w:val="0"/>
          <w:numId w:val="2"/>
        </w:numPr>
        <w:rPr>
          <w:rFonts w:ascii="Footlight MT Light" w:hAnsi="Footlight MT Light" w:cs="Arial"/>
        </w:rPr>
      </w:pPr>
      <w:r w:rsidRPr="00E059CF">
        <w:rPr>
          <w:rFonts w:ascii="Footlight MT Light" w:hAnsi="Footlight MT Light"/>
        </w:rPr>
        <w:t>The Bureau submitted the 2011 budgets for Low-Income Home Energy Assistance (LIHEAP) and Community Services Block Grant (CSBG) programs to California Department of Community Services and Development.</w:t>
      </w:r>
    </w:p>
    <w:p w:rsidR="007A430F" w:rsidRPr="00E059CF" w:rsidRDefault="007A430F" w:rsidP="002B572F">
      <w:pPr>
        <w:rPr>
          <w:rFonts w:ascii="Footlight MT Light" w:hAnsi="Footlight MT Light"/>
        </w:rPr>
      </w:pPr>
    </w:p>
    <w:p w:rsidR="007A430F" w:rsidRPr="00E059CF" w:rsidRDefault="007A430F" w:rsidP="002B572F">
      <w:pPr>
        <w:numPr>
          <w:ilvl w:val="0"/>
          <w:numId w:val="2"/>
        </w:numPr>
        <w:rPr>
          <w:rFonts w:ascii="Footlight MT Light" w:hAnsi="Footlight MT Light" w:cs="Arial"/>
        </w:rPr>
      </w:pPr>
      <w:r w:rsidRPr="00E059CF">
        <w:rPr>
          <w:rFonts w:ascii="Footlight MT Light" w:hAnsi="Footlight MT Light"/>
        </w:rPr>
        <w:t>In compliance with ARRA reporting requirements, the Bureau submitted the ARRA reports for the following programs: Department of Energy (DOE) Weatherization Assistance Program ARRA, ARRA Early Learning Mentor Coaches, and Early Head Start ARRA Expansion grants</w:t>
      </w:r>
      <w:bookmarkStart w:id="0" w:name="OLE_LINK1"/>
      <w:bookmarkStart w:id="1" w:name="OLE_LINK2"/>
      <w:bookmarkEnd w:id="0"/>
      <w:r w:rsidRPr="00E059CF">
        <w:rPr>
          <w:rFonts w:ascii="Footlight MT Light" w:hAnsi="Footlight MT Light"/>
        </w:rPr>
        <w:t>.</w:t>
      </w:r>
    </w:p>
    <w:p w:rsidR="007A430F" w:rsidRPr="00E059CF" w:rsidRDefault="007A430F" w:rsidP="002B572F">
      <w:pPr>
        <w:rPr>
          <w:rFonts w:ascii="Footlight MT Light" w:hAnsi="Footlight MT Light"/>
        </w:rPr>
      </w:pPr>
    </w:p>
    <w:p w:rsidR="007A430F" w:rsidRPr="00E059CF" w:rsidRDefault="007A430F" w:rsidP="002B572F">
      <w:pPr>
        <w:numPr>
          <w:ilvl w:val="0"/>
          <w:numId w:val="2"/>
        </w:numPr>
        <w:rPr>
          <w:rFonts w:ascii="Footlight MT Light" w:hAnsi="Footlight MT Light" w:cs="Arial"/>
        </w:rPr>
      </w:pPr>
      <w:r w:rsidRPr="00E059CF">
        <w:rPr>
          <w:rFonts w:ascii="Footlight MT Light" w:hAnsi="Footlight MT Light"/>
        </w:rPr>
        <w:t>The Bureau submitted to California Department of Education the 2</w:t>
      </w:r>
      <w:r w:rsidRPr="00E059CF">
        <w:rPr>
          <w:rFonts w:ascii="Footlight MT Light" w:hAnsi="Footlight MT Light"/>
          <w:vertAlign w:val="superscript"/>
        </w:rPr>
        <w:t>nd</w:t>
      </w:r>
      <w:r w:rsidRPr="00E059CF">
        <w:rPr>
          <w:rFonts w:ascii="Footlight MT Light" w:hAnsi="Footlight MT Light"/>
        </w:rPr>
        <w:t xml:space="preserve"> quarter Fiscal and Attendance Report for Child Development contracts and Caseload and Expenditure Report for CalWORKS Stage 2 Alternative Payment Programs.</w:t>
      </w:r>
      <w:bookmarkEnd w:id="1"/>
    </w:p>
    <w:p w:rsidR="007A430F" w:rsidRPr="00E059CF" w:rsidRDefault="007A430F" w:rsidP="002B572F">
      <w:pPr>
        <w:rPr>
          <w:rFonts w:ascii="Footlight MT Light" w:hAnsi="Footlight MT Light"/>
        </w:rPr>
      </w:pPr>
    </w:p>
    <w:p w:rsidR="007A430F" w:rsidRPr="00E059CF" w:rsidRDefault="007A430F" w:rsidP="002B572F">
      <w:pPr>
        <w:numPr>
          <w:ilvl w:val="0"/>
          <w:numId w:val="2"/>
        </w:numPr>
        <w:rPr>
          <w:rFonts w:ascii="Footlight MT Light" w:hAnsi="Footlight MT Light" w:cs="Arial"/>
        </w:rPr>
      </w:pPr>
      <w:r w:rsidRPr="00E059CF">
        <w:rPr>
          <w:rFonts w:ascii="Footlight MT Light" w:hAnsi="Footlight MT Light"/>
        </w:rPr>
        <w:t>The Governor’s Proposed FY 2012-13 Budget include the following proposals that impact the Bureau’s childcare programs:</w:t>
      </w:r>
    </w:p>
    <w:p w:rsidR="007A430F" w:rsidRPr="00E059CF" w:rsidRDefault="007A430F" w:rsidP="002B572F">
      <w:pPr>
        <w:numPr>
          <w:ilvl w:val="0"/>
          <w:numId w:val="16"/>
        </w:numPr>
        <w:rPr>
          <w:rFonts w:ascii="Footlight MT Light" w:hAnsi="Footlight MT Light"/>
        </w:rPr>
      </w:pPr>
      <w:r w:rsidRPr="00E059CF">
        <w:rPr>
          <w:rFonts w:ascii="Footlight MT Light" w:hAnsi="Footlight MT Light"/>
        </w:rPr>
        <w:t>10% reduction in Standard Reimbursement Rate (SRR) – This could result in funding reduction of approximately $1,084,590, loss of 132 childcare slots and 19.8 FTEs.</w:t>
      </w:r>
    </w:p>
    <w:p w:rsidR="007A430F" w:rsidRPr="00E059CF" w:rsidRDefault="007A430F" w:rsidP="002B572F">
      <w:pPr>
        <w:numPr>
          <w:ilvl w:val="0"/>
          <w:numId w:val="16"/>
        </w:numPr>
        <w:rPr>
          <w:rFonts w:ascii="Footlight MT Light" w:hAnsi="Footlight MT Light"/>
        </w:rPr>
      </w:pPr>
      <w:r w:rsidRPr="00E059CF">
        <w:rPr>
          <w:rFonts w:ascii="Footlight MT Light" w:hAnsi="Footlight MT Light"/>
        </w:rPr>
        <w:t>Reduction in income eligibility ceiling from 70% of State Median Income (SMI) to 200% of the federal poverty level – This will negatively impact approximately 72 children/67 families.</w:t>
      </w:r>
    </w:p>
    <w:p w:rsidR="007A430F" w:rsidRPr="00E059CF" w:rsidRDefault="007A430F" w:rsidP="002B572F">
      <w:pPr>
        <w:ind w:left="1440"/>
        <w:rPr>
          <w:rFonts w:ascii="Footlight MT Light" w:hAnsi="Footlight MT Light"/>
        </w:rPr>
      </w:pPr>
    </w:p>
    <w:p w:rsidR="007A430F" w:rsidRPr="00E059CF" w:rsidRDefault="007A430F" w:rsidP="002B572F">
      <w:pPr>
        <w:numPr>
          <w:ilvl w:val="0"/>
          <w:numId w:val="2"/>
        </w:numPr>
        <w:rPr>
          <w:rFonts w:ascii="Footlight MT Light" w:hAnsi="Footlight MT Light" w:cs="Arial"/>
        </w:rPr>
      </w:pPr>
      <w:r w:rsidRPr="00E059CF">
        <w:rPr>
          <w:rFonts w:ascii="Footlight MT Light" w:hAnsi="Footlight MT Light"/>
        </w:rPr>
        <w:t>The Bureau submitted to Administration for Children and Families (ACF) a request to carry-over unobligated 2011 Early Head Start Expansion funds into 2012 budget period.</w:t>
      </w:r>
    </w:p>
    <w:p w:rsidR="007A430F" w:rsidRPr="00E059CF" w:rsidRDefault="007A430F" w:rsidP="0025291C">
      <w:pPr>
        <w:rPr>
          <w:rFonts w:ascii="Footlight MT Light" w:hAnsi="Footlight MT Light" w:cs="Arial"/>
        </w:rPr>
      </w:pPr>
    </w:p>
    <w:p w:rsidR="007A430F" w:rsidRPr="00E059CF" w:rsidRDefault="007A430F" w:rsidP="00DE1543">
      <w:pPr>
        <w:numPr>
          <w:ilvl w:val="0"/>
          <w:numId w:val="2"/>
        </w:numPr>
        <w:rPr>
          <w:rFonts w:ascii="Footlight MT Light" w:hAnsi="Footlight MT Light" w:cs="Arial"/>
        </w:rPr>
      </w:pPr>
      <w:r w:rsidRPr="00E059CF">
        <w:rPr>
          <w:rFonts w:ascii="Footlight MT Light" w:hAnsi="Footlight MT Light"/>
        </w:rPr>
        <w:t xml:space="preserve">The CLOUDS database system project is moving along.  Additional enhancements have been made to the enrollment process, manual attendance section and Monitoring section.  Reports 9400 and 9500 </w:t>
      </w:r>
      <w:r>
        <w:rPr>
          <w:rFonts w:ascii="Footlight MT Light" w:hAnsi="Footlight MT Light"/>
        </w:rPr>
        <w:t xml:space="preserve">Child Development Reporting forms </w:t>
      </w:r>
      <w:r w:rsidRPr="00E059CF">
        <w:rPr>
          <w:rFonts w:ascii="Footlight MT Light" w:hAnsi="Footlight MT Light"/>
        </w:rPr>
        <w:t>have been created on CLOUDS and are currently going through the testing phase. </w:t>
      </w:r>
    </w:p>
    <w:p w:rsidR="007A430F" w:rsidRPr="00E059CF" w:rsidRDefault="007A430F" w:rsidP="00DE1543"/>
    <w:p w:rsidR="007A430F" w:rsidRPr="00E059CF" w:rsidRDefault="007A430F" w:rsidP="00DE1543">
      <w:pPr>
        <w:numPr>
          <w:ilvl w:val="0"/>
          <w:numId w:val="2"/>
        </w:numPr>
        <w:rPr>
          <w:rFonts w:ascii="Footlight MT Light" w:hAnsi="Footlight MT Light" w:cs="Arial"/>
        </w:rPr>
      </w:pPr>
      <w:r w:rsidRPr="00E059CF">
        <w:rPr>
          <w:rFonts w:ascii="Footlight MT Light" w:hAnsi="Footlight MT Light"/>
        </w:rPr>
        <w:t>The Bureau received approval from the state to transfer unspent 2009/2010 Facility Repair &amp; Renovation grant funds to carbon monoxide detector installation projects at 16 sites.  The new systems will provide an additional level of safety monitoring to the children in our centers.</w:t>
      </w:r>
    </w:p>
    <w:p w:rsidR="007A430F" w:rsidRPr="00E059CF" w:rsidRDefault="007A430F" w:rsidP="00CA15A7">
      <w:pPr>
        <w:rPr>
          <w:rFonts w:ascii="Footlight MT Light" w:hAnsi="Footlight MT Light" w:cs="Arial"/>
        </w:rPr>
      </w:pPr>
    </w:p>
    <w:p w:rsidR="007A430F" w:rsidRPr="00E059CF" w:rsidRDefault="007A430F" w:rsidP="00CA15A7">
      <w:pPr>
        <w:pStyle w:val="ListParagraph"/>
        <w:numPr>
          <w:ilvl w:val="0"/>
          <w:numId w:val="2"/>
        </w:numPr>
        <w:rPr>
          <w:rFonts w:ascii="Footlight MT Light" w:hAnsi="Footlight MT Light"/>
          <w:sz w:val="24"/>
          <w:szCs w:val="24"/>
        </w:rPr>
      </w:pPr>
      <w:r w:rsidRPr="00E059CF">
        <w:rPr>
          <w:rFonts w:ascii="Footlight MT Light" w:hAnsi="Footlight MT Light"/>
          <w:sz w:val="24"/>
          <w:szCs w:val="24"/>
        </w:rPr>
        <w:t xml:space="preserve">The top three requested referrals are: (1) Parenting Education, </w:t>
      </w:r>
      <w:r>
        <w:rPr>
          <w:rFonts w:ascii="Footlight MT Light" w:hAnsi="Footlight MT Light"/>
          <w:sz w:val="24"/>
          <w:szCs w:val="24"/>
        </w:rPr>
        <w:t>(2) Adult Education, such as GED</w:t>
      </w:r>
      <w:r w:rsidRPr="00E059CF">
        <w:rPr>
          <w:rFonts w:ascii="Footlight MT Light" w:hAnsi="Footlight MT Light"/>
          <w:sz w:val="24"/>
          <w:szCs w:val="24"/>
        </w:rPr>
        <w:t xml:space="preserve"> programs and college selection, and 3) Health Education.</w:t>
      </w:r>
    </w:p>
    <w:p w:rsidR="007A430F" w:rsidRPr="00E059CF" w:rsidRDefault="007A430F" w:rsidP="00DD1CD6">
      <w:pPr>
        <w:rPr>
          <w:rFonts w:ascii="Footlight MT Light" w:hAnsi="Footlight MT Light" w:cs="Arial"/>
        </w:rPr>
      </w:pPr>
    </w:p>
    <w:p w:rsidR="007A430F" w:rsidRPr="00E059CF" w:rsidRDefault="007A430F" w:rsidP="00F33A29">
      <w:pPr>
        <w:pStyle w:val="ListParagraph"/>
        <w:numPr>
          <w:ilvl w:val="0"/>
          <w:numId w:val="2"/>
        </w:numPr>
        <w:rPr>
          <w:rFonts w:ascii="Footlight MT Light" w:hAnsi="Footlight MT Light"/>
          <w:sz w:val="24"/>
          <w:szCs w:val="24"/>
        </w:rPr>
      </w:pPr>
      <w:r w:rsidRPr="00E059CF">
        <w:rPr>
          <w:rFonts w:ascii="Footlight MT Light" w:hAnsi="Footlight MT Light"/>
          <w:sz w:val="24"/>
          <w:szCs w:val="24"/>
        </w:rPr>
        <w:t xml:space="preserve">The top three nutritional assessments that were completed this month remain the same as last month:  (1) Overweight/Obese, (2) Anemia, and (3) Food Allergies.  </w:t>
      </w:r>
    </w:p>
    <w:p w:rsidR="007A430F" w:rsidRPr="00E059CF" w:rsidRDefault="007A430F" w:rsidP="00F33A29">
      <w:pPr>
        <w:pStyle w:val="ListParagraph"/>
        <w:ind w:left="0"/>
        <w:rPr>
          <w:rFonts w:ascii="Footlight MT Light" w:hAnsi="Footlight MT Light"/>
          <w:sz w:val="24"/>
          <w:szCs w:val="24"/>
        </w:rPr>
      </w:pPr>
    </w:p>
    <w:p w:rsidR="007A430F" w:rsidRPr="00E059CF" w:rsidRDefault="007A430F" w:rsidP="00DD1CD6">
      <w:pPr>
        <w:pBdr>
          <w:bottom w:val="single" w:sz="12" w:space="1" w:color="E36C0A"/>
        </w:pBdr>
        <w:jc w:val="both"/>
        <w:rPr>
          <w:rFonts w:ascii="Footlight MT Light" w:hAnsi="Footlight MT Light"/>
          <w:b/>
        </w:rPr>
      </w:pPr>
      <w:r w:rsidRPr="00E059CF">
        <w:rPr>
          <w:rFonts w:ascii="Footlight MT Light" w:hAnsi="Footlight MT Light"/>
          <w:b/>
        </w:rPr>
        <w:t>Bureau Activities</w:t>
      </w:r>
    </w:p>
    <w:p w:rsidR="007A430F" w:rsidRPr="00E059CF" w:rsidRDefault="007A430F" w:rsidP="00DD1CD6">
      <w:pPr>
        <w:ind w:left="360"/>
        <w:rPr>
          <w:rFonts w:ascii="Footlight MT Light" w:hAnsi="Footlight MT Light"/>
        </w:rPr>
      </w:pPr>
    </w:p>
    <w:p w:rsidR="007A430F" w:rsidRPr="00E059CF" w:rsidRDefault="007A430F" w:rsidP="00DD7841">
      <w:pPr>
        <w:pStyle w:val="msolistparagraph0"/>
        <w:numPr>
          <w:ilvl w:val="0"/>
          <w:numId w:val="2"/>
        </w:numPr>
        <w:rPr>
          <w:rFonts w:ascii="Footlight MT Light" w:hAnsi="Footlight MT Light"/>
          <w:sz w:val="24"/>
          <w:szCs w:val="24"/>
        </w:rPr>
      </w:pPr>
      <w:r w:rsidRPr="00E059CF">
        <w:rPr>
          <w:rFonts w:ascii="Footlight MT Light" w:hAnsi="Footlight MT Light"/>
          <w:sz w:val="24"/>
          <w:szCs w:val="24"/>
        </w:rPr>
        <w:t xml:space="preserve">The </w:t>
      </w:r>
      <w:r w:rsidRPr="00E059CF">
        <w:rPr>
          <w:rFonts w:ascii="Footlight MT Light" w:hAnsi="Footlight MT Light"/>
          <w:sz w:val="24"/>
          <w:szCs w:val="24"/>
          <w:u w:val="single"/>
        </w:rPr>
        <w:t>Policy Council</w:t>
      </w:r>
      <w:r w:rsidRPr="00E059CF">
        <w:rPr>
          <w:rFonts w:ascii="Footlight MT Light" w:hAnsi="Footlight MT Light"/>
          <w:sz w:val="24"/>
          <w:szCs w:val="24"/>
        </w:rPr>
        <w:t xml:space="preserve"> held their regular meeting on Wednesday, January 18, 2012:     </w:t>
      </w:r>
    </w:p>
    <w:p w:rsidR="007A430F" w:rsidRPr="00E059CF" w:rsidRDefault="007A430F" w:rsidP="00DD7841">
      <w:pPr>
        <w:pStyle w:val="msolistparagraph0"/>
        <w:ind w:left="360"/>
        <w:rPr>
          <w:rFonts w:ascii="Footlight MT Light" w:hAnsi="Footlight MT Light"/>
          <w:sz w:val="24"/>
          <w:szCs w:val="24"/>
        </w:rPr>
      </w:pPr>
    </w:p>
    <w:p w:rsidR="007A430F" w:rsidRPr="00E059CF" w:rsidRDefault="007A430F" w:rsidP="00DD7841">
      <w:pPr>
        <w:pStyle w:val="msolistparagraph0"/>
        <w:numPr>
          <w:ilvl w:val="1"/>
          <w:numId w:val="2"/>
        </w:numPr>
        <w:rPr>
          <w:rFonts w:ascii="Footlight MT Light" w:hAnsi="Footlight MT Light"/>
          <w:sz w:val="24"/>
          <w:szCs w:val="24"/>
        </w:rPr>
      </w:pPr>
      <w:r w:rsidRPr="00E059CF">
        <w:rPr>
          <w:rFonts w:ascii="Footlight MT Light" w:hAnsi="Footlight MT Light"/>
          <w:sz w:val="24"/>
          <w:szCs w:val="24"/>
        </w:rPr>
        <w:t>Representatives were informed of the Head Start/Early Head Start re-competition process and were notified that CSB is required to re-compete.  They will be asked for in</w:t>
      </w:r>
      <w:r>
        <w:rPr>
          <w:rFonts w:ascii="Footlight MT Light" w:hAnsi="Footlight MT Light"/>
          <w:sz w:val="24"/>
          <w:szCs w:val="24"/>
        </w:rPr>
        <w:t>put throughout the application</w:t>
      </w:r>
      <w:r w:rsidRPr="00E059CF">
        <w:rPr>
          <w:rFonts w:ascii="Footlight MT Light" w:hAnsi="Footlight MT Light"/>
          <w:sz w:val="24"/>
          <w:szCs w:val="24"/>
        </w:rPr>
        <w:t xml:space="preserve"> process.  The Council was also notified that CSB is due for a federal review at the end of this year.  Preparations are beginning now with the annual self-assessment and parents will be asked to participate if possible.  The group also reviewed the roles and responsibilities of the Policy Council, including parent interviews that will be conducted during the review.  In preparation for the upcoming tax season, the Policy Council received financial literacy training and resources.  More information on Spark Point and the Earned Income Tax Credit will be provided at future meetings.</w:t>
      </w:r>
    </w:p>
    <w:p w:rsidR="007A430F" w:rsidRPr="00E059CF" w:rsidRDefault="007A430F" w:rsidP="00DD7841">
      <w:pPr>
        <w:pStyle w:val="msolistparagraph0"/>
        <w:ind w:left="1080"/>
        <w:rPr>
          <w:rFonts w:ascii="Footlight MT Light" w:hAnsi="Footlight MT Light"/>
          <w:sz w:val="24"/>
          <w:szCs w:val="24"/>
        </w:rPr>
      </w:pPr>
    </w:p>
    <w:p w:rsidR="007A430F" w:rsidRPr="00E059CF" w:rsidRDefault="007A430F" w:rsidP="00DD7841">
      <w:pPr>
        <w:pStyle w:val="msolistparagraph0"/>
        <w:numPr>
          <w:ilvl w:val="1"/>
          <w:numId w:val="2"/>
        </w:numPr>
        <w:rPr>
          <w:rFonts w:ascii="Footlight MT Light" w:hAnsi="Footlight MT Light"/>
          <w:sz w:val="24"/>
          <w:szCs w:val="24"/>
        </w:rPr>
      </w:pPr>
      <w:r w:rsidRPr="00E059CF">
        <w:rPr>
          <w:rFonts w:ascii="Footlight MT Light" w:hAnsi="Footlight MT Light"/>
          <w:sz w:val="24"/>
          <w:szCs w:val="24"/>
        </w:rPr>
        <w:t>Four members of the Policy Council and two members of the Economic Opportunity Council attended a one-day workshop on Facilitative Leadership.  Participants learned necessary skills for working in teams and focused on the following areas:  results, process, and relationship; seeking maximum appropriate involvement; how to facilitate agreement; sharing a vision, designing pathways to action, and celebrating accomplishments.  Each individual developed a personal action plan to help them put their learning into practice.</w:t>
      </w:r>
    </w:p>
    <w:p w:rsidR="007A430F" w:rsidRPr="00E059CF" w:rsidRDefault="007A430F" w:rsidP="00DD7841">
      <w:pPr>
        <w:pStyle w:val="msolistparagraph0"/>
        <w:ind w:left="0"/>
        <w:rPr>
          <w:rFonts w:ascii="Footlight MT Light" w:hAnsi="Footlight MT Light"/>
          <w:sz w:val="24"/>
          <w:szCs w:val="24"/>
        </w:rPr>
      </w:pPr>
    </w:p>
    <w:p w:rsidR="007A430F" w:rsidRPr="00E059CF" w:rsidRDefault="007A430F" w:rsidP="00DD7841">
      <w:pPr>
        <w:pStyle w:val="msolistparagraph0"/>
        <w:numPr>
          <w:ilvl w:val="1"/>
          <w:numId w:val="2"/>
        </w:numPr>
        <w:rPr>
          <w:rFonts w:ascii="Footlight MT Light" w:hAnsi="Footlight MT Light"/>
          <w:sz w:val="24"/>
          <w:szCs w:val="24"/>
        </w:rPr>
      </w:pPr>
      <w:r w:rsidRPr="00E059CF">
        <w:rPr>
          <w:rFonts w:ascii="Footlight MT Light" w:hAnsi="Footlight MT Light"/>
          <w:sz w:val="24"/>
          <w:szCs w:val="24"/>
        </w:rPr>
        <w:t xml:space="preserve">The Policy Council Executive Committee is attending the California Head Start Association’s Annual Parent Training Conference, from January 29-31st, in </w:t>
      </w:r>
      <w:smartTag w:uri="urn:schemas-microsoft-com:office:smarttags" w:element="City">
        <w:smartTag w:uri="urn:schemas-microsoft-com:office:smarttags" w:element="place">
          <w:r w:rsidRPr="00E059CF">
            <w:rPr>
              <w:rFonts w:ascii="Footlight MT Light" w:hAnsi="Footlight MT Light"/>
              <w:sz w:val="24"/>
              <w:szCs w:val="24"/>
            </w:rPr>
            <w:t>Garden Grove</w:t>
          </w:r>
        </w:smartTag>
      </w:smartTag>
      <w:r w:rsidRPr="00E059CF">
        <w:rPr>
          <w:rFonts w:ascii="Footlight MT Light" w:hAnsi="Footlight MT Light"/>
          <w:sz w:val="24"/>
          <w:szCs w:val="24"/>
        </w:rPr>
        <w:t xml:space="preserve">.  </w:t>
      </w:r>
    </w:p>
    <w:p w:rsidR="007A430F" w:rsidRPr="00E059CF" w:rsidRDefault="007A430F" w:rsidP="008952EB">
      <w:pPr>
        <w:pStyle w:val="msolistparagraph0"/>
        <w:ind w:left="0"/>
        <w:rPr>
          <w:rFonts w:ascii="Footlight MT Light" w:hAnsi="Footlight MT Light"/>
          <w:sz w:val="24"/>
          <w:szCs w:val="24"/>
        </w:rPr>
      </w:pPr>
    </w:p>
    <w:p w:rsidR="007A430F" w:rsidRPr="00E059CF" w:rsidRDefault="007A430F" w:rsidP="008952EB">
      <w:pPr>
        <w:numPr>
          <w:ilvl w:val="0"/>
          <w:numId w:val="2"/>
        </w:numPr>
        <w:rPr>
          <w:rFonts w:ascii="Footlight MT Light" w:hAnsi="Footlight MT Light"/>
        </w:rPr>
      </w:pPr>
      <w:r w:rsidRPr="00E059CF">
        <w:rPr>
          <w:rFonts w:ascii="Footlight MT Light" w:hAnsi="Footlight MT Light"/>
        </w:rPr>
        <w:t>The SFI (Supporting Fathers Initiative) groups have started at GMIII as of January 11</w:t>
      </w:r>
      <w:r w:rsidRPr="00E059CF">
        <w:rPr>
          <w:rFonts w:ascii="Footlight MT Light" w:hAnsi="Footlight MT Light"/>
          <w:vertAlign w:val="superscript"/>
        </w:rPr>
        <w:t>th</w:t>
      </w:r>
      <w:r w:rsidRPr="00E059CF">
        <w:rPr>
          <w:rFonts w:ascii="Footlight MT Light" w:hAnsi="Footlight MT Light"/>
        </w:rPr>
        <w:t xml:space="preserve"> and will end on February 22</w:t>
      </w:r>
      <w:r w:rsidRPr="00E059CF">
        <w:rPr>
          <w:rFonts w:ascii="Footlight MT Light" w:hAnsi="Footlight MT Light"/>
          <w:vertAlign w:val="superscript"/>
        </w:rPr>
        <w:t>nd</w:t>
      </w:r>
      <w:r w:rsidRPr="00E059CF">
        <w:rPr>
          <w:rFonts w:ascii="Footlight MT Light" w:hAnsi="Footlight MT Light"/>
        </w:rPr>
        <w:t>.</w:t>
      </w:r>
    </w:p>
    <w:p w:rsidR="007A430F" w:rsidRPr="00E059CF" w:rsidRDefault="007A430F" w:rsidP="008952EB">
      <w:pPr>
        <w:rPr>
          <w:rFonts w:ascii="Footlight MT Light" w:hAnsi="Footlight MT Light"/>
        </w:rPr>
      </w:pPr>
    </w:p>
    <w:p w:rsidR="007A430F" w:rsidRPr="00E059CF" w:rsidRDefault="007A430F" w:rsidP="008952EB">
      <w:pPr>
        <w:numPr>
          <w:ilvl w:val="0"/>
          <w:numId w:val="2"/>
        </w:numPr>
        <w:rPr>
          <w:rFonts w:ascii="Footlight MT Light" w:hAnsi="Footlight MT Light"/>
        </w:rPr>
      </w:pPr>
      <w:r w:rsidRPr="00E059CF">
        <w:rPr>
          <w:rFonts w:ascii="Footlight MT Light" w:hAnsi="Footlight MT Light"/>
        </w:rPr>
        <w:t>The EFNEP (Expanded Food and Nutrition Education Program) cl</w:t>
      </w:r>
      <w:r>
        <w:rPr>
          <w:rFonts w:ascii="Footlight MT Light" w:hAnsi="Footlight MT Light"/>
        </w:rPr>
        <w:t>asses have started as of January 18</w:t>
      </w:r>
      <w:r w:rsidRPr="00E42C7E">
        <w:rPr>
          <w:rFonts w:ascii="Footlight MT Light" w:hAnsi="Footlight MT Light"/>
          <w:vertAlign w:val="superscript"/>
        </w:rPr>
        <w:t>th</w:t>
      </w:r>
      <w:r>
        <w:rPr>
          <w:rFonts w:ascii="Footlight MT Light" w:hAnsi="Footlight MT Light"/>
        </w:rPr>
        <w:t xml:space="preserve"> </w:t>
      </w:r>
      <w:r w:rsidRPr="00E059CF">
        <w:rPr>
          <w:rFonts w:ascii="Footlight MT Light" w:hAnsi="Footlight MT Light"/>
        </w:rPr>
        <w:t>at the George Miller Concord site and will end on March 6</w:t>
      </w:r>
      <w:r w:rsidRPr="00E059CF">
        <w:rPr>
          <w:rFonts w:ascii="Footlight MT Light" w:hAnsi="Footlight MT Light"/>
          <w:vertAlign w:val="superscript"/>
        </w:rPr>
        <w:t>th</w:t>
      </w:r>
      <w:r w:rsidRPr="00E059CF">
        <w:rPr>
          <w:rFonts w:ascii="Footlight MT Light" w:hAnsi="Footlight MT Light"/>
        </w:rPr>
        <w:t>.</w:t>
      </w:r>
    </w:p>
    <w:p w:rsidR="007A430F" w:rsidRPr="00E059CF" w:rsidRDefault="007A430F" w:rsidP="009D679F">
      <w:pPr>
        <w:rPr>
          <w:rFonts w:ascii="Footlight MT Light" w:hAnsi="Footlight MT Light" w:cs="Arial"/>
        </w:rPr>
      </w:pPr>
    </w:p>
    <w:p w:rsidR="007A430F" w:rsidRPr="00E059CF" w:rsidRDefault="007A430F" w:rsidP="00AE0A87">
      <w:pPr>
        <w:numPr>
          <w:ilvl w:val="0"/>
          <w:numId w:val="2"/>
        </w:numPr>
        <w:rPr>
          <w:rFonts w:ascii="Footlight MT Light" w:hAnsi="Footlight MT Light" w:cs="Arial"/>
        </w:rPr>
      </w:pPr>
      <w:r>
        <w:rPr>
          <w:rFonts w:ascii="Footlight MT Light" w:hAnsi="Footlight MT Light"/>
        </w:rPr>
        <w:t xml:space="preserve">Judy Ventling, CSB’s Licensed Vocational Nurse, </w:t>
      </w:r>
      <w:r w:rsidRPr="00E059CF">
        <w:rPr>
          <w:rFonts w:ascii="Footlight MT Light" w:hAnsi="Footlight MT Light"/>
        </w:rPr>
        <w:t xml:space="preserve">provided </w:t>
      </w:r>
      <w:smartTag w:uri="urn:schemas-microsoft-com:office:smarttags" w:element="place">
        <w:smartTag w:uri="urn:schemas-microsoft-com:office:smarttags" w:element="PlaceName">
          <w:r w:rsidRPr="00E059CF">
            <w:rPr>
              <w:rFonts w:ascii="Footlight MT Light" w:hAnsi="Footlight MT Light"/>
            </w:rPr>
            <w:t>Crossroads</w:t>
          </w:r>
        </w:smartTag>
        <w:r w:rsidRPr="00E059CF">
          <w:rPr>
            <w:rFonts w:ascii="Footlight MT Light" w:hAnsi="Footlight MT Light"/>
          </w:rPr>
          <w:t xml:space="preserve"> </w:t>
        </w:r>
        <w:smartTag w:uri="urn:schemas-microsoft-com:office:smarttags" w:element="PlaceType">
          <w:r w:rsidRPr="00E059CF">
            <w:rPr>
              <w:rFonts w:ascii="Footlight MT Light" w:hAnsi="Footlight MT Light"/>
            </w:rPr>
            <w:t>High School</w:t>
          </w:r>
        </w:smartTag>
      </w:smartTag>
      <w:r>
        <w:rPr>
          <w:rFonts w:ascii="Footlight MT Light" w:hAnsi="Footlight MT Light"/>
        </w:rPr>
        <w:t>, a partner site,</w:t>
      </w:r>
      <w:r w:rsidRPr="00E059CF">
        <w:rPr>
          <w:rFonts w:ascii="Footlight MT Light" w:hAnsi="Footlight MT Light"/>
        </w:rPr>
        <w:t xml:space="preserve"> with an informal, introductory training on CPR and additional life-saving skills, including what to do when a child is choking.  This information was considerably valuable</w:t>
      </w:r>
      <w:r>
        <w:rPr>
          <w:rFonts w:ascii="Footlight MT Light" w:hAnsi="Footlight MT Light"/>
        </w:rPr>
        <w:t xml:space="preserve"> to the young mothers and EHS </w:t>
      </w:r>
      <w:r w:rsidRPr="00E059CF">
        <w:rPr>
          <w:rFonts w:ascii="Footlight MT Light" w:hAnsi="Footlight MT Light"/>
        </w:rPr>
        <w:t>children Crossroads serves.   </w:t>
      </w:r>
    </w:p>
    <w:p w:rsidR="007A430F" w:rsidRPr="00E059CF" w:rsidRDefault="007A430F" w:rsidP="00AE0A87">
      <w:pPr>
        <w:rPr>
          <w:rFonts w:ascii="Footlight MT Light" w:hAnsi="Footlight MT Light"/>
        </w:rPr>
      </w:pPr>
    </w:p>
    <w:p w:rsidR="007A430F" w:rsidRPr="00E059CF" w:rsidRDefault="007A430F" w:rsidP="00AE0A87">
      <w:pPr>
        <w:numPr>
          <w:ilvl w:val="0"/>
          <w:numId w:val="2"/>
        </w:numPr>
        <w:rPr>
          <w:rFonts w:ascii="Footlight MT Light" w:hAnsi="Footlight MT Light" w:cs="Arial"/>
        </w:rPr>
      </w:pPr>
      <w:r w:rsidRPr="00E059CF">
        <w:rPr>
          <w:rFonts w:ascii="Footlight MT Light" w:hAnsi="Footlight MT Light"/>
        </w:rPr>
        <w:t xml:space="preserve">Crossroads and YMCA </w:t>
      </w:r>
      <w:r>
        <w:rPr>
          <w:rFonts w:ascii="Footlight MT Light" w:hAnsi="Footlight MT Light"/>
        </w:rPr>
        <w:t xml:space="preserve">EHS </w:t>
      </w:r>
      <w:r w:rsidRPr="00E059CF">
        <w:rPr>
          <w:rFonts w:ascii="Footlight MT Light" w:hAnsi="Footlight MT Light"/>
        </w:rPr>
        <w:t xml:space="preserve">staff received information on an innovative program called “Text 4 Baby.”  This program offers free health information to the expectant and new mothers directly through their cellular phones. </w:t>
      </w:r>
    </w:p>
    <w:p w:rsidR="007A430F" w:rsidRPr="00E059CF" w:rsidRDefault="007A430F" w:rsidP="00AE0A87">
      <w:pPr>
        <w:rPr>
          <w:rFonts w:ascii="Calibri" w:hAnsi="Calibri"/>
          <w:sz w:val="22"/>
          <w:szCs w:val="22"/>
        </w:rPr>
      </w:pPr>
    </w:p>
    <w:p w:rsidR="007A430F" w:rsidRPr="002A4F6F" w:rsidRDefault="007A430F" w:rsidP="00AE0A87">
      <w:pPr>
        <w:numPr>
          <w:ilvl w:val="0"/>
          <w:numId w:val="2"/>
        </w:numPr>
        <w:rPr>
          <w:rFonts w:ascii="Footlight MT Light" w:hAnsi="Footlight MT Light" w:cs="Arial"/>
        </w:rPr>
      </w:pPr>
      <w:r w:rsidRPr="00E059CF">
        <w:rPr>
          <w:rFonts w:ascii="Footlight MT Light" w:hAnsi="Footlight MT Light"/>
        </w:rPr>
        <w:t xml:space="preserve">Site visits to EHS/HS classrooms, in addition to state funded partners, continue each month.  The purpose of the visits is to observe the classrooms and communicate with partner agency staff.  Many site visits included providing resources, monitoring the indoor/outdoor environment, and conducting observations during transition times.  </w:t>
      </w:r>
    </w:p>
    <w:p w:rsidR="007A430F" w:rsidRDefault="007A430F" w:rsidP="002A4F6F">
      <w:pPr>
        <w:rPr>
          <w:rFonts w:ascii="Footlight MT Light" w:hAnsi="Footlight MT Light" w:cs="Arial"/>
        </w:rPr>
      </w:pPr>
    </w:p>
    <w:p w:rsidR="007A430F" w:rsidRDefault="007A430F" w:rsidP="002A4F6F">
      <w:pPr>
        <w:numPr>
          <w:ilvl w:val="0"/>
          <w:numId w:val="2"/>
        </w:numPr>
        <w:rPr>
          <w:rFonts w:ascii="Footlight MT Light" w:hAnsi="Footlight MT Light"/>
          <w:szCs w:val="22"/>
        </w:rPr>
      </w:pPr>
      <w:r>
        <w:rPr>
          <w:rFonts w:ascii="Footlight MT Light" w:hAnsi="Footlight MT Light"/>
          <w:szCs w:val="22"/>
        </w:rPr>
        <w:t>The Economic Opportunity Council submitted their annual report to the Board of Supervisors which was approved January 24, 2012.</w:t>
      </w:r>
    </w:p>
    <w:p w:rsidR="007A430F" w:rsidRDefault="007A430F" w:rsidP="002A4F6F">
      <w:pPr>
        <w:rPr>
          <w:rFonts w:ascii="Footlight MT Light" w:hAnsi="Footlight MT Light"/>
          <w:szCs w:val="22"/>
        </w:rPr>
      </w:pPr>
    </w:p>
    <w:p w:rsidR="007A430F" w:rsidRDefault="007A430F" w:rsidP="002A4F6F">
      <w:pPr>
        <w:numPr>
          <w:ilvl w:val="0"/>
          <w:numId w:val="2"/>
        </w:numPr>
        <w:rPr>
          <w:rFonts w:ascii="Footlight MT Light" w:hAnsi="Footlight MT Light"/>
          <w:szCs w:val="22"/>
        </w:rPr>
      </w:pPr>
      <w:r>
        <w:rPr>
          <w:rFonts w:ascii="Footlight MT Light" w:hAnsi="Footlight MT Light"/>
          <w:szCs w:val="22"/>
        </w:rPr>
        <w:t xml:space="preserve">The 2012 Community Services Block Grant (CSBG) contract has been submitted to the California Department of Community Services.  </w:t>
      </w:r>
    </w:p>
    <w:p w:rsidR="007A430F" w:rsidRPr="002A4F6F" w:rsidRDefault="007A430F" w:rsidP="002A4F6F">
      <w:pPr>
        <w:rPr>
          <w:rFonts w:ascii="Footlight MT Light" w:hAnsi="Footlight MT Light"/>
          <w:szCs w:val="22"/>
        </w:rPr>
      </w:pPr>
    </w:p>
    <w:p w:rsidR="007A430F" w:rsidRPr="00E059CF" w:rsidRDefault="007A430F" w:rsidP="00705BF4">
      <w:pPr>
        <w:rPr>
          <w:rFonts w:ascii="Calibri" w:hAnsi="Calibri"/>
          <w:sz w:val="22"/>
          <w:szCs w:val="22"/>
        </w:rPr>
      </w:pPr>
    </w:p>
    <w:p w:rsidR="007A430F" w:rsidRPr="00E059CF" w:rsidRDefault="007A430F" w:rsidP="0065075E">
      <w:pPr>
        <w:ind w:left="720"/>
        <w:rPr>
          <w:rFonts w:ascii="Footlight MT Light" w:hAnsi="Footlight MT Light"/>
          <w:szCs w:val="22"/>
        </w:rPr>
      </w:pPr>
    </w:p>
    <w:p w:rsidR="007A430F" w:rsidRPr="00E059CF" w:rsidRDefault="007A430F" w:rsidP="0065075E">
      <w:pPr>
        <w:ind w:left="720"/>
        <w:rPr>
          <w:rFonts w:ascii="Footlight MT Light" w:hAnsi="Footlight MT Light"/>
          <w:szCs w:val="22"/>
        </w:rPr>
      </w:pPr>
    </w:p>
    <w:p w:rsidR="007A430F" w:rsidRDefault="007A430F" w:rsidP="0065075E">
      <w:pPr>
        <w:ind w:left="720"/>
        <w:rPr>
          <w:rFonts w:ascii="Footlight MT Light" w:hAnsi="Footlight MT Light"/>
          <w:szCs w:val="22"/>
        </w:rPr>
      </w:pPr>
    </w:p>
    <w:p w:rsidR="007A430F" w:rsidRPr="006B0454" w:rsidRDefault="007A430F" w:rsidP="00DD1CD6">
      <w:pPr>
        <w:rPr>
          <w:rFonts w:ascii="Footlight MT Light" w:hAnsi="Footlight MT Light"/>
          <w:szCs w:val="22"/>
        </w:rPr>
      </w:pPr>
    </w:p>
    <w:p w:rsidR="007A430F" w:rsidRPr="0032715F" w:rsidRDefault="007A430F" w:rsidP="00DD1CD6">
      <w:pPr>
        <w:jc w:val="both"/>
        <w:rPr>
          <w:rFonts w:ascii="Footlight MT Light" w:hAnsi="Footlight MT Light"/>
        </w:rPr>
      </w:pPr>
      <w:r w:rsidRPr="0032715F">
        <w:rPr>
          <w:rFonts w:ascii="Footlight MT Light" w:hAnsi="Footlight MT Light"/>
        </w:rPr>
        <w:t>cc:</w:t>
      </w:r>
      <w:r w:rsidRPr="0032715F">
        <w:rPr>
          <w:rFonts w:ascii="Footlight MT Light" w:hAnsi="Footlight MT Light"/>
        </w:rPr>
        <w:tab/>
        <w:t>Policy Council</w:t>
      </w:r>
    </w:p>
    <w:p w:rsidR="007A430F" w:rsidRPr="0032715F" w:rsidRDefault="007A430F" w:rsidP="00DD1CD6">
      <w:pPr>
        <w:jc w:val="both"/>
        <w:rPr>
          <w:rFonts w:ascii="Footlight MT Light" w:hAnsi="Footlight MT Light"/>
        </w:rPr>
      </w:pPr>
      <w:r w:rsidRPr="0032715F">
        <w:rPr>
          <w:rFonts w:ascii="Footlight MT Light" w:hAnsi="Footlight MT Light"/>
        </w:rPr>
        <w:tab/>
        <w:t>Family &amp; Human Services Committee</w:t>
      </w:r>
    </w:p>
    <w:p w:rsidR="007A430F" w:rsidRPr="00901CBA" w:rsidRDefault="007A430F" w:rsidP="00DD1CD6">
      <w:pPr>
        <w:jc w:val="both"/>
      </w:pPr>
      <w:r w:rsidRPr="0032715F">
        <w:rPr>
          <w:rFonts w:ascii="Footlight MT Light" w:hAnsi="Footlight MT Light"/>
        </w:rPr>
        <w:tab/>
        <w:t>Shirley Karrer, ACF</w:t>
      </w:r>
    </w:p>
    <w:p w:rsidR="007A430F" w:rsidRPr="003F5082" w:rsidRDefault="007A430F" w:rsidP="003F5082"/>
    <w:sectPr w:rsidR="007A430F" w:rsidRPr="003F5082" w:rsidSect="00CE7AD0">
      <w:headerReference w:type="default" r:id="rId7"/>
      <w:footerReference w:type="default" r:id="rId8"/>
      <w:pgSz w:w="12240" w:h="15840" w:code="1"/>
      <w:pgMar w:top="1008" w:right="1008" w:bottom="100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30F" w:rsidRDefault="007A430F">
      <w:r>
        <w:separator/>
      </w:r>
    </w:p>
  </w:endnote>
  <w:endnote w:type="continuationSeparator" w:id="0">
    <w:p w:rsidR="007A430F" w:rsidRDefault="007A43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0F" w:rsidRDefault="007A430F">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108pt;margin-top:698.4pt;width:117pt;height:73.3pt;z-index:251658752;mso-position-vertical-relative:page" stroked="f">
          <v:textbox style="mso-next-textbox:#_x0000_s2052">
            <w:txbxContent>
              <w:p w:rsidR="007A430F" w:rsidRPr="006D6068" w:rsidRDefault="007A430F" w:rsidP="000351F1">
                <w:pPr>
                  <w:jc w:val="center"/>
                  <w:rPr>
                    <w:rFonts w:ascii="Tahoma" w:hAnsi="Tahoma"/>
                    <w:sz w:val="18"/>
                    <w:szCs w:val="12"/>
                  </w:rPr>
                </w:pPr>
                <w:smartTag w:uri="urn:schemas-microsoft-com:office:smarttags" w:element="Street">
                  <w:smartTag w:uri="urn:schemas-microsoft-com:office:smarttags" w:element="address">
                    <w:r>
                      <w:rPr>
                        <w:rFonts w:ascii="Tahoma" w:hAnsi="Tahoma"/>
                        <w:sz w:val="18"/>
                      </w:rPr>
                      <w:t>40 Douglas Drive</w:t>
                    </w:r>
                  </w:smartTag>
                </w:smartTag>
              </w:p>
              <w:p w:rsidR="007A430F" w:rsidRPr="006D6068" w:rsidRDefault="007A430F" w:rsidP="007C7C45">
                <w:pPr>
                  <w:jc w:val="center"/>
                  <w:rPr>
                    <w:rFonts w:ascii="Tahoma" w:hAnsi="Tahoma"/>
                    <w:sz w:val="18"/>
                  </w:rPr>
                </w:pPr>
                <w:smartTag w:uri="urn:schemas-microsoft-com:office:smarttags" w:element="City">
                  <w:smartTag w:uri="urn:schemas-microsoft-com:office:smarttags" w:element="place">
                    <w:r>
                      <w:rPr>
                        <w:rFonts w:ascii="Tahoma" w:hAnsi="Tahoma"/>
                        <w:sz w:val="18"/>
                      </w:rPr>
                      <w:t>Martinez</w:t>
                    </w:r>
                  </w:smartTag>
                  <w:r w:rsidRPr="006D6068">
                    <w:rPr>
                      <w:rFonts w:ascii="Tahoma" w:hAnsi="Tahoma"/>
                      <w:sz w:val="18"/>
                    </w:rPr>
                    <w:t xml:space="preserve">, </w:t>
                  </w:r>
                  <w:smartTag w:uri="urn:schemas-microsoft-com:office:smarttags" w:element="PostalCode">
                    <w:r w:rsidRPr="006D6068">
                      <w:rPr>
                        <w:rFonts w:ascii="Tahoma" w:hAnsi="Tahoma"/>
                        <w:sz w:val="18"/>
                      </w:rPr>
                      <w:t>C</w:t>
                    </w:r>
                    <w:r>
                      <w:rPr>
                        <w:rFonts w:ascii="Tahoma" w:hAnsi="Tahoma"/>
                        <w:sz w:val="18"/>
                      </w:rPr>
                      <w:t>A</w:t>
                    </w:r>
                  </w:smartTag>
                  <w:r>
                    <w:rPr>
                      <w:rFonts w:ascii="Tahoma" w:hAnsi="Tahoma"/>
                      <w:sz w:val="18"/>
                    </w:rPr>
                    <w:t xml:space="preserve"> </w:t>
                  </w:r>
                  <w:smartTag w:uri="urn:schemas-microsoft-com:office:smarttags" w:element="PostalCode">
                    <w:r>
                      <w:rPr>
                        <w:rFonts w:ascii="Tahoma" w:hAnsi="Tahoma"/>
                        <w:sz w:val="18"/>
                      </w:rPr>
                      <w:t>94553</w:t>
                    </w:r>
                  </w:smartTag>
                </w:smartTag>
              </w:p>
              <w:p w:rsidR="007A430F" w:rsidRPr="006D6068" w:rsidRDefault="007A430F" w:rsidP="000351F1">
                <w:pPr>
                  <w:jc w:val="center"/>
                  <w:rPr>
                    <w:rFonts w:ascii="Tahoma" w:hAnsi="Tahoma"/>
                    <w:sz w:val="18"/>
                  </w:rPr>
                </w:pPr>
                <w:r w:rsidRPr="006D6068">
                  <w:rPr>
                    <w:rFonts w:ascii="Tahoma" w:hAnsi="Tahoma"/>
                    <w:sz w:val="18"/>
                  </w:rPr>
                  <w:t xml:space="preserve">Tel 925 </w:t>
                </w:r>
                <w:r>
                  <w:rPr>
                    <w:rFonts w:ascii="Tahoma" w:hAnsi="Tahoma"/>
                    <w:sz w:val="18"/>
                  </w:rPr>
                  <w:t>313</w:t>
                </w:r>
                <w:r w:rsidRPr="006D6068">
                  <w:rPr>
                    <w:rFonts w:ascii="Tahoma" w:hAnsi="Tahoma"/>
                    <w:sz w:val="18"/>
                  </w:rPr>
                  <w:t xml:space="preserve"> </w:t>
                </w:r>
                <w:r>
                  <w:rPr>
                    <w:rFonts w:ascii="Tahoma" w:hAnsi="Tahoma"/>
                    <w:sz w:val="18"/>
                  </w:rPr>
                  <w:t>1551</w:t>
                </w:r>
              </w:p>
              <w:p w:rsidR="007A430F" w:rsidRPr="006D6068" w:rsidRDefault="007A430F" w:rsidP="00307E24">
                <w:pPr>
                  <w:jc w:val="center"/>
                  <w:rPr>
                    <w:rFonts w:ascii="Tahoma" w:hAnsi="Tahoma"/>
                    <w:color w:val="008000"/>
                    <w:sz w:val="18"/>
                  </w:rPr>
                </w:pPr>
                <w:r w:rsidRPr="006D6068">
                  <w:rPr>
                    <w:rFonts w:ascii="Tahoma" w:hAnsi="Tahoma"/>
                    <w:sz w:val="18"/>
                  </w:rPr>
                  <w:t xml:space="preserve">Fax 925 </w:t>
                </w:r>
                <w:r>
                  <w:rPr>
                    <w:rFonts w:ascii="Tahoma" w:hAnsi="Tahoma"/>
                    <w:sz w:val="18"/>
                  </w:rPr>
                  <w:t>313</w:t>
                </w:r>
                <w:r w:rsidRPr="006D6068">
                  <w:rPr>
                    <w:rFonts w:ascii="Tahoma" w:hAnsi="Tahoma"/>
                    <w:sz w:val="18"/>
                  </w:rPr>
                  <w:t xml:space="preserve"> </w:t>
                </w:r>
                <w:r>
                  <w:rPr>
                    <w:rFonts w:ascii="Tahoma" w:hAnsi="Tahoma"/>
                    <w:sz w:val="18"/>
                  </w:rPr>
                  <w:t>1772</w:t>
                </w:r>
              </w:p>
              <w:p w:rsidR="007A430F" w:rsidRPr="005C23A1" w:rsidRDefault="007A430F" w:rsidP="005C23A1">
                <w:pPr>
                  <w:jc w:val="center"/>
                  <w:rPr>
                    <w:rFonts w:ascii="Tahoma" w:hAnsi="Tahoma" w:cs="Tahoma"/>
                    <w:sz w:val="18"/>
                    <w:szCs w:val="18"/>
                  </w:rPr>
                </w:pPr>
                <w:r>
                  <w:rPr>
                    <w:rFonts w:ascii="Tahoma" w:hAnsi="Tahoma" w:cs="Tahoma"/>
                    <w:sz w:val="18"/>
                    <w:szCs w:val="18"/>
                  </w:rPr>
                  <w:t>www.cccounty.us/ehsd</w:t>
                </w:r>
              </w:p>
            </w:txbxContent>
          </v:textbox>
          <w10:wrap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countylogo%20copy" style="position:absolute;margin-left:-78.75pt;margin-top:626.35pt;width:65.5pt;height:63.05pt;z-index:-251658752;visibility:visible;mso-position-vertical-relative:page">
          <v:imagedata r:id="rId1" o:title=""/>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30F" w:rsidRDefault="007A430F">
      <w:r>
        <w:separator/>
      </w:r>
    </w:p>
  </w:footnote>
  <w:footnote w:type="continuationSeparator" w:id="0">
    <w:p w:rsidR="007A430F" w:rsidRDefault="007A4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0F" w:rsidRDefault="007A43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1sp1" o:spid="_x0000_s2049" type="#_x0000_t75" alt="http://na3-api.salesforce.com/servlet/servlet.ImageServer?id=01550000000hfGY&amp;oid=00D500000007SiE" style="position:absolute;margin-left:-1in;margin-top:157.95pt;width:45.9pt;height:61.5pt;z-index:251659776;visibility:visible">
          <v:imagedata r:id="rId1" o:title=""/>
        </v:shape>
      </w:pict>
    </w:r>
    <w:r>
      <w:rPr>
        <w:noProof/>
      </w:rPr>
      <w:pict>
        <v:shape id="Picture 1" o:spid="_x0000_s2050" type="#_x0000_t75" alt="Logo2" style="position:absolute;margin-left:-93.5pt;margin-top:34.4pt;width:90pt;height:97pt;z-index:-251660800;visibility:visible;mso-position-vertical-relative:page">
          <v:imagedata r:id="rId2" o:title=""/>
          <w10:wrap anchory="page"/>
        </v:shape>
      </w:pict>
    </w:r>
    <w:r>
      <w:rPr>
        <w:noProof/>
      </w:rPr>
      <w:pict>
        <v:shapetype id="_x0000_t202" coordsize="21600,21600" o:spt="202" path="m,l,21600r21600,l21600,xe">
          <v:stroke joinstyle="miter"/>
          <v:path gradientshapeok="t" o:connecttype="rect"/>
        </v:shapetype>
        <v:shape id="_x0000_s2051" type="#_x0000_t202" style="position:absolute;margin-left:-96.5pt;margin-top:140.05pt;width:95pt;height:54.35pt;z-index:251656704;mso-position-vertical-relative:page" filled="f" stroked="f">
          <v:textbox style="mso-next-textbox:#_x0000_s2051">
            <w:txbxContent>
              <w:p w:rsidR="007A430F" w:rsidRDefault="007A430F" w:rsidP="000351F1">
                <w:pPr>
                  <w:pStyle w:val="BodyText"/>
                </w:pPr>
              </w:p>
              <w:p w:rsidR="007A430F" w:rsidRPr="00CB1F51" w:rsidRDefault="007A430F" w:rsidP="000351F1">
                <w:pPr>
                  <w:pStyle w:val="BodyText"/>
                </w:pPr>
                <w:smartTag w:uri="urn:schemas-microsoft-com:office:smarttags" w:element="PersonName">
                  <w:r>
                    <w:t>Camilla Rand</w:t>
                  </w:r>
                </w:smartTag>
                <w:r>
                  <w:t>, M.S.</w:t>
                </w:r>
              </w:p>
              <w:p w:rsidR="007A430F" w:rsidRDefault="007A430F" w:rsidP="000351F1">
                <w:pPr>
                  <w:pStyle w:val="BodyText"/>
                </w:pPr>
                <w:r>
                  <w:t xml:space="preserve"> Director</w:t>
                </w:r>
              </w:p>
              <w:p w:rsidR="007A430F" w:rsidRDefault="007A430F" w:rsidP="000351F1">
                <w:pPr>
                  <w:pStyle w:val="BodyText"/>
                </w:pPr>
              </w:p>
            </w:txbxContent>
          </v:textbox>
          <w10:wrap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31F"/>
    <w:multiLevelType w:val="hybridMultilevel"/>
    <w:tmpl w:val="4BAEBAE0"/>
    <w:lvl w:ilvl="0" w:tplc="0409000B">
      <w:start w:val="1"/>
      <w:numFmt w:val="bullet"/>
      <w:lvlText w:val=""/>
      <w:lvlJc w:val="left"/>
      <w:pPr>
        <w:tabs>
          <w:tab w:val="num" w:pos="720"/>
        </w:tabs>
        <w:ind w:left="720" w:hanging="360"/>
      </w:pPr>
      <w:rPr>
        <w:rFonts w:ascii="Wingdings" w:hAnsi="Wingdings" w:hint="default"/>
        <w:color w:val="76923C"/>
        <w:sz w:val="20"/>
      </w:rPr>
    </w:lvl>
    <w:lvl w:ilvl="1" w:tplc="B51EE222">
      <w:start w:val="1"/>
      <w:numFmt w:val="bullet"/>
      <w:lvlText w:val="o"/>
      <w:lvlJc w:val="left"/>
      <w:pPr>
        <w:tabs>
          <w:tab w:val="num" w:pos="1440"/>
        </w:tabs>
        <w:ind w:left="1440" w:hanging="360"/>
      </w:pPr>
      <w:rPr>
        <w:rFonts w:ascii="Courier New" w:hAnsi="Courier New"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590F"/>
    <w:multiLevelType w:val="hybridMultilevel"/>
    <w:tmpl w:val="F4C4A26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1FC2F8C"/>
    <w:multiLevelType w:val="hybridMultilevel"/>
    <w:tmpl w:val="915037F8"/>
    <w:lvl w:ilvl="0" w:tplc="04090003">
      <w:start w:val="1"/>
      <w:numFmt w:val="bullet"/>
      <w:lvlText w:val="o"/>
      <w:lvlJc w:val="left"/>
      <w:pPr>
        <w:tabs>
          <w:tab w:val="num" w:pos="720"/>
        </w:tabs>
        <w:ind w:left="720" w:hanging="360"/>
      </w:pPr>
      <w:rPr>
        <w:rFonts w:ascii="Courier New" w:hAnsi="Courier New" w:hint="default"/>
        <w:color w:val="76923C"/>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9128D"/>
    <w:multiLevelType w:val="multilevel"/>
    <w:tmpl w:val="8A204F3A"/>
    <w:lvl w:ilvl="0">
      <w:start w:val="1"/>
      <w:numFmt w:val="bullet"/>
      <w:lvlText w:val=""/>
      <w:lvlJc w:val="left"/>
      <w:pPr>
        <w:ind w:left="720" w:hanging="360"/>
      </w:pPr>
      <w:rPr>
        <w:rFonts w:ascii="Wingdings" w:hAnsi="Wingdings" w:hint="default"/>
        <w:color w:val="76923C"/>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B5D7636"/>
    <w:multiLevelType w:val="hybridMultilevel"/>
    <w:tmpl w:val="A3300CC2"/>
    <w:lvl w:ilvl="0" w:tplc="0409000F">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F8037CB"/>
    <w:multiLevelType w:val="hybridMultilevel"/>
    <w:tmpl w:val="5606931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443AA9"/>
    <w:multiLevelType w:val="hybridMultilevel"/>
    <w:tmpl w:val="4F2470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2A968CB"/>
    <w:multiLevelType w:val="hybridMultilevel"/>
    <w:tmpl w:val="FDF8D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6DD0D42"/>
    <w:multiLevelType w:val="hybridMultilevel"/>
    <w:tmpl w:val="07F2392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8F00940"/>
    <w:multiLevelType w:val="multilevel"/>
    <w:tmpl w:val="FDF8DE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4602018C"/>
    <w:multiLevelType w:val="multilevel"/>
    <w:tmpl w:val="C70A59F8"/>
    <w:lvl w:ilvl="0">
      <w:start w:val="1"/>
      <w:numFmt w:val="bullet"/>
      <w:lvlText w:val=""/>
      <w:lvlJc w:val="left"/>
      <w:pPr>
        <w:tabs>
          <w:tab w:val="num" w:pos="720"/>
        </w:tabs>
        <w:ind w:left="720" w:hanging="360"/>
      </w:pPr>
      <w:rPr>
        <w:rFonts w:ascii="Wingdings" w:hAnsi="Wingdings" w:hint="default"/>
        <w:color w:val="76923C"/>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2343117"/>
    <w:multiLevelType w:val="hybridMultilevel"/>
    <w:tmpl w:val="E08C207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62C4381C"/>
    <w:multiLevelType w:val="hybridMultilevel"/>
    <w:tmpl w:val="9AE237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66DB2997"/>
    <w:multiLevelType w:val="hybridMultilevel"/>
    <w:tmpl w:val="F1283D34"/>
    <w:lvl w:ilvl="0" w:tplc="0409000B">
      <w:start w:val="1"/>
      <w:numFmt w:val="bullet"/>
      <w:lvlText w:val=""/>
      <w:lvlJc w:val="left"/>
      <w:pPr>
        <w:ind w:left="720" w:hanging="360"/>
      </w:pPr>
      <w:rPr>
        <w:rFonts w:ascii="Wingdings" w:hAnsi="Wingdings" w:hint="default"/>
        <w:color w:val="76923C"/>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591A9F66">
      <w:start w:val="1"/>
      <w:numFmt w:val="bullet"/>
      <w:lvlText w:val="o"/>
      <w:lvlJc w:val="left"/>
      <w:pPr>
        <w:tabs>
          <w:tab w:val="num" w:pos="3240"/>
        </w:tabs>
        <w:ind w:left="3240" w:hanging="360"/>
      </w:pPr>
      <w:rPr>
        <w:rFonts w:ascii="Footlight MT Light" w:hAnsi="Footlight MT Light" w:hint="default"/>
        <w:color w:val="auto"/>
        <w:sz w:val="24"/>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9302B"/>
    <w:multiLevelType w:val="hybridMultilevel"/>
    <w:tmpl w:val="3E96785C"/>
    <w:lvl w:ilvl="0" w:tplc="0409000B">
      <w:start w:val="1"/>
      <w:numFmt w:val="bullet"/>
      <w:lvlText w:val=""/>
      <w:lvlJc w:val="left"/>
      <w:pPr>
        <w:ind w:left="720" w:hanging="360"/>
      </w:pPr>
      <w:rPr>
        <w:rFonts w:ascii="Wingdings" w:hAnsi="Wingdings" w:hint="default"/>
        <w:color w:val="76923C"/>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207DD"/>
    <w:multiLevelType w:val="hybridMultilevel"/>
    <w:tmpl w:val="CE4E414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E9A5F00"/>
    <w:multiLevelType w:val="hybridMultilevel"/>
    <w:tmpl w:val="13C83B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72D82BCF"/>
    <w:multiLevelType w:val="hybridMultilevel"/>
    <w:tmpl w:val="DD5CCBB0"/>
    <w:lvl w:ilvl="0" w:tplc="06A06498">
      <w:start w:val="1"/>
      <w:numFmt w:val="bullet"/>
      <w:lvlText w:val=""/>
      <w:lvlJc w:val="left"/>
      <w:pPr>
        <w:ind w:left="720" w:hanging="360"/>
      </w:pPr>
      <w:rPr>
        <w:rFonts w:ascii="Wingdings" w:hAnsi="Wingdings" w:hint="default"/>
        <w:color w:val="76923C"/>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3"/>
  </w:num>
  <w:num w:numId="8">
    <w:abstractNumId w:val="7"/>
  </w:num>
  <w:num w:numId="9">
    <w:abstractNumId w:val="9"/>
  </w:num>
  <w:num w:numId="10">
    <w:abstractNumId w:val="5"/>
  </w:num>
  <w:num w:numId="11">
    <w:abstractNumId w:val="15"/>
  </w:num>
  <w:num w:numId="12">
    <w:abstractNumId w:val="14"/>
  </w:num>
  <w:num w:numId="13">
    <w:abstractNumId w:val="10"/>
  </w:num>
  <w:num w:numId="14">
    <w:abstractNumId w:val="2"/>
  </w:num>
  <w:num w:numId="15">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1F1"/>
    <w:rsid w:val="00003757"/>
    <w:rsid w:val="00010A15"/>
    <w:rsid w:val="00011B88"/>
    <w:rsid w:val="00020A43"/>
    <w:rsid w:val="00022A2E"/>
    <w:rsid w:val="00024778"/>
    <w:rsid w:val="00024FDE"/>
    <w:rsid w:val="00030D34"/>
    <w:rsid w:val="00033C5E"/>
    <w:rsid w:val="000351F1"/>
    <w:rsid w:val="00041C19"/>
    <w:rsid w:val="00042CE0"/>
    <w:rsid w:val="00051063"/>
    <w:rsid w:val="00063311"/>
    <w:rsid w:val="000647E2"/>
    <w:rsid w:val="00070959"/>
    <w:rsid w:val="000849E6"/>
    <w:rsid w:val="00091557"/>
    <w:rsid w:val="0009391A"/>
    <w:rsid w:val="000A433E"/>
    <w:rsid w:val="000B60B6"/>
    <w:rsid w:val="000C0324"/>
    <w:rsid w:val="000D2DFB"/>
    <w:rsid w:val="000D638C"/>
    <w:rsid w:val="000E2133"/>
    <w:rsid w:val="000E4526"/>
    <w:rsid w:val="000F0BDC"/>
    <w:rsid w:val="000F79C6"/>
    <w:rsid w:val="00112B09"/>
    <w:rsid w:val="001159F1"/>
    <w:rsid w:val="00116AB5"/>
    <w:rsid w:val="001211D6"/>
    <w:rsid w:val="001318C5"/>
    <w:rsid w:val="00143185"/>
    <w:rsid w:val="00147B53"/>
    <w:rsid w:val="001526F7"/>
    <w:rsid w:val="00155CD1"/>
    <w:rsid w:val="00167421"/>
    <w:rsid w:val="00167BCD"/>
    <w:rsid w:val="0017440E"/>
    <w:rsid w:val="001745D9"/>
    <w:rsid w:val="00174616"/>
    <w:rsid w:val="001746AB"/>
    <w:rsid w:val="0017481A"/>
    <w:rsid w:val="001770DF"/>
    <w:rsid w:val="00181511"/>
    <w:rsid w:val="00191697"/>
    <w:rsid w:val="001917E1"/>
    <w:rsid w:val="001940ED"/>
    <w:rsid w:val="0019742D"/>
    <w:rsid w:val="001B3339"/>
    <w:rsid w:val="001C2D7A"/>
    <w:rsid w:val="001D4171"/>
    <w:rsid w:val="001D67B7"/>
    <w:rsid w:val="001D77DE"/>
    <w:rsid w:val="001E0989"/>
    <w:rsid w:val="001E4FB2"/>
    <w:rsid w:val="001F39D7"/>
    <w:rsid w:val="00211F40"/>
    <w:rsid w:val="00213056"/>
    <w:rsid w:val="00232417"/>
    <w:rsid w:val="00240585"/>
    <w:rsid w:val="00243308"/>
    <w:rsid w:val="0025291C"/>
    <w:rsid w:val="00257560"/>
    <w:rsid w:val="0026089B"/>
    <w:rsid w:val="00264B3F"/>
    <w:rsid w:val="00275895"/>
    <w:rsid w:val="002813BE"/>
    <w:rsid w:val="00283922"/>
    <w:rsid w:val="00290D92"/>
    <w:rsid w:val="0029449C"/>
    <w:rsid w:val="002944BD"/>
    <w:rsid w:val="0029505F"/>
    <w:rsid w:val="002973B5"/>
    <w:rsid w:val="002A4F6F"/>
    <w:rsid w:val="002B16D5"/>
    <w:rsid w:val="002B572F"/>
    <w:rsid w:val="002C770A"/>
    <w:rsid w:val="002D4AF4"/>
    <w:rsid w:val="002E0ACD"/>
    <w:rsid w:val="002F2EB3"/>
    <w:rsid w:val="00301813"/>
    <w:rsid w:val="00302DDE"/>
    <w:rsid w:val="00302FA3"/>
    <w:rsid w:val="00307E24"/>
    <w:rsid w:val="00311016"/>
    <w:rsid w:val="00315B83"/>
    <w:rsid w:val="00322E0F"/>
    <w:rsid w:val="0032715F"/>
    <w:rsid w:val="003460D5"/>
    <w:rsid w:val="003641C6"/>
    <w:rsid w:val="00365F59"/>
    <w:rsid w:val="00370830"/>
    <w:rsid w:val="00384F98"/>
    <w:rsid w:val="003B2344"/>
    <w:rsid w:val="003B242C"/>
    <w:rsid w:val="003C0D73"/>
    <w:rsid w:val="003D183C"/>
    <w:rsid w:val="003F0FC6"/>
    <w:rsid w:val="003F3979"/>
    <w:rsid w:val="003F5082"/>
    <w:rsid w:val="00403A2B"/>
    <w:rsid w:val="00414814"/>
    <w:rsid w:val="00424BA3"/>
    <w:rsid w:val="004359E4"/>
    <w:rsid w:val="00450836"/>
    <w:rsid w:val="004518DB"/>
    <w:rsid w:val="00452DB3"/>
    <w:rsid w:val="004579CD"/>
    <w:rsid w:val="00461BBD"/>
    <w:rsid w:val="004747CB"/>
    <w:rsid w:val="00493A16"/>
    <w:rsid w:val="004A05E3"/>
    <w:rsid w:val="004A573A"/>
    <w:rsid w:val="004B1264"/>
    <w:rsid w:val="004B3C7E"/>
    <w:rsid w:val="004C6E05"/>
    <w:rsid w:val="004D07EF"/>
    <w:rsid w:val="004D557F"/>
    <w:rsid w:val="004E2FFF"/>
    <w:rsid w:val="004E3CBF"/>
    <w:rsid w:val="004E4AA4"/>
    <w:rsid w:val="00500A85"/>
    <w:rsid w:val="00500B01"/>
    <w:rsid w:val="00506CE1"/>
    <w:rsid w:val="00526785"/>
    <w:rsid w:val="005418E2"/>
    <w:rsid w:val="005450BB"/>
    <w:rsid w:val="00564522"/>
    <w:rsid w:val="005653FC"/>
    <w:rsid w:val="00571F8A"/>
    <w:rsid w:val="00575C9F"/>
    <w:rsid w:val="0058536C"/>
    <w:rsid w:val="00587F5A"/>
    <w:rsid w:val="005948A6"/>
    <w:rsid w:val="005A4395"/>
    <w:rsid w:val="005C1258"/>
    <w:rsid w:val="005C23A1"/>
    <w:rsid w:val="005C61A8"/>
    <w:rsid w:val="005D4861"/>
    <w:rsid w:val="005D6E0E"/>
    <w:rsid w:val="005F60E5"/>
    <w:rsid w:val="005F65BB"/>
    <w:rsid w:val="00613F03"/>
    <w:rsid w:val="00614839"/>
    <w:rsid w:val="00615772"/>
    <w:rsid w:val="00621118"/>
    <w:rsid w:val="00624D02"/>
    <w:rsid w:val="006345E5"/>
    <w:rsid w:val="00642C7A"/>
    <w:rsid w:val="00646DEA"/>
    <w:rsid w:val="0065075E"/>
    <w:rsid w:val="00660185"/>
    <w:rsid w:val="00661A80"/>
    <w:rsid w:val="0068252E"/>
    <w:rsid w:val="00683409"/>
    <w:rsid w:val="006862BD"/>
    <w:rsid w:val="006A0079"/>
    <w:rsid w:val="006A0174"/>
    <w:rsid w:val="006A5752"/>
    <w:rsid w:val="006B0454"/>
    <w:rsid w:val="006B6400"/>
    <w:rsid w:val="006C35BB"/>
    <w:rsid w:val="006D17F3"/>
    <w:rsid w:val="006D1EC7"/>
    <w:rsid w:val="006D6068"/>
    <w:rsid w:val="006D665A"/>
    <w:rsid w:val="006E6E2D"/>
    <w:rsid w:val="00705BF4"/>
    <w:rsid w:val="00705F30"/>
    <w:rsid w:val="007174ED"/>
    <w:rsid w:val="00736B18"/>
    <w:rsid w:val="00755A63"/>
    <w:rsid w:val="007576B6"/>
    <w:rsid w:val="007643C3"/>
    <w:rsid w:val="00772963"/>
    <w:rsid w:val="00787CA0"/>
    <w:rsid w:val="00791AE1"/>
    <w:rsid w:val="00793BAD"/>
    <w:rsid w:val="007A3819"/>
    <w:rsid w:val="007A430F"/>
    <w:rsid w:val="007A49A8"/>
    <w:rsid w:val="007A4DF2"/>
    <w:rsid w:val="007A64D9"/>
    <w:rsid w:val="007B1F60"/>
    <w:rsid w:val="007B5EEC"/>
    <w:rsid w:val="007C01E0"/>
    <w:rsid w:val="007C0A5B"/>
    <w:rsid w:val="007C1447"/>
    <w:rsid w:val="007C3921"/>
    <w:rsid w:val="007C7C45"/>
    <w:rsid w:val="007D0527"/>
    <w:rsid w:val="007D229D"/>
    <w:rsid w:val="007D3A5B"/>
    <w:rsid w:val="007D4C62"/>
    <w:rsid w:val="007D7B04"/>
    <w:rsid w:val="007D7C37"/>
    <w:rsid w:val="007F7EE4"/>
    <w:rsid w:val="00817772"/>
    <w:rsid w:val="008217EC"/>
    <w:rsid w:val="00836EBD"/>
    <w:rsid w:val="00854F80"/>
    <w:rsid w:val="00854FB8"/>
    <w:rsid w:val="008561DD"/>
    <w:rsid w:val="00864A3B"/>
    <w:rsid w:val="008816BE"/>
    <w:rsid w:val="008866FF"/>
    <w:rsid w:val="00887F4F"/>
    <w:rsid w:val="008952EB"/>
    <w:rsid w:val="008B6181"/>
    <w:rsid w:val="008D0D37"/>
    <w:rsid w:val="008D78AC"/>
    <w:rsid w:val="008E19F5"/>
    <w:rsid w:val="008E5E7A"/>
    <w:rsid w:val="00901372"/>
    <w:rsid w:val="00901CBA"/>
    <w:rsid w:val="00923EC9"/>
    <w:rsid w:val="009417B4"/>
    <w:rsid w:val="009468F3"/>
    <w:rsid w:val="00953FC1"/>
    <w:rsid w:val="009654E2"/>
    <w:rsid w:val="00977351"/>
    <w:rsid w:val="00991DAF"/>
    <w:rsid w:val="00992AA4"/>
    <w:rsid w:val="0099437D"/>
    <w:rsid w:val="00997B9E"/>
    <w:rsid w:val="009A049A"/>
    <w:rsid w:val="009B20B3"/>
    <w:rsid w:val="009B3B6D"/>
    <w:rsid w:val="009C15A7"/>
    <w:rsid w:val="009C4FB7"/>
    <w:rsid w:val="009C7608"/>
    <w:rsid w:val="009D679F"/>
    <w:rsid w:val="009F546B"/>
    <w:rsid w:val="00A12105"/>
    <w:rsid w:val="00A15F36"/>
    <w:rsid w:val="00A2242A"/>
    <w:rsid w:val="00A35562"/>
    <w:rsid w:val="00A55A4A"/>
    <w:rsid w:val="00A57490"/>
    <w:rsid w:val="00A62314"/>
    <w:rsid w:val="00A77164"/>
    <w:rsid w:val="00A8641D"/>
    <w:rsid w:val="00A93E23"/>
    <w:rsid w:val="00AC72C6"/>
    <w:rsid w:val="00AC76F0"/>
    <w:rsid w:val="00AE0A87"/>
    <w:rsid w:val="00AE0D1B"/>
    <w:rsid w:val="00AE4115"/>
    <w:rsid w:val="00AF0883"/>
    <w:rsid w:val="00AF559A"/>
    <w:rsid w:val="00AF70C4"/>
    <w:rsid w:val="00B13FE5"/>
    <w:rsid w:val="00B14239"/>
    <w:rsid w:val="00B2539A"/>
    <w:rsid w:val="00B27930"/>
    <w:rsid w:val="00B31E73"/>
    <w:rsid w:val="00B65BE0"/>
    <w:rsid w:val="00B9799B"/>
    <w:rsid w:val="00BB236A"/>
    <w:rsid w:val="00BB2D2B"/>
    <w:rsid w:val="00BB5081"/>
    <w:rsid w:val="00BB7347"/>
    <w:rsid w:val="00BC34BA"/>
    <w:rsid w:val="00BD32B3"/>
    <w:rsid w:val="00BD3745"/>
    <w:rsid w:val="00BD49EE"/>
    <w:rsid w:val="00BD6C2E"/>
    <w:rsid w:val="00BE00DC"/>
    <w:rsid w:val="00C219D4"/>
    <w:rsid w:val="00C266DD"/>
    <w:rsid w:val="00C27693"/>
    <w:rsid w:val="00C3338E"/>
    <w:rsid w:val="00C3488B"/>
    <w:rsid w:val="00C3616E"/>
    <w:rsid w:val="00C36C76"/>
    <w:rsid w:val="00C37106"/>
    <w:rsid w:val="00C430D0"/>
    <w:rsid w:val="00C453F3"/>
    <w:rsid w:val="00C53B5A"/>
    <w:rsid w:val="00C70C1B"/>
    <w:rsid w:val="00CA15A7"/>
    <w:rsid w:val="00CB126F"/>
    <w:rsid w:val="00CB1F51"/>
    <w:rsid w:val="00CB36DA"/>
    <w:rsid w:val="00CD50AF"/>
    <w:rsid w:val="00CD69AE"/>
    <w:rsid w:val="00CE7AD0"/>
    <w:rsid w:val="00CF6C62"/>
    <w:rsid w:val="00D111DC"/>
    <w:rsid w:val="00D15201"/>
    <w:rsid w:val="00D4366B"/>
    <w:rsid w:val="00D4563E"/>
    <w:rsid w:val="00D52834"/>
    <w:rsid w:val="00D629D5"/>
    <w:rsid w:val="00D86A7C"/>
    <w:rsid w:val="00D9280D"/>
    <w:rsid w:val="00DA399E"/>
    <w:rsid w:val="00DA6B39"/>
    <w:rsid w:val="00DB5D7D"/>
    <w:rsid w:val="00DB6F9A"/>
    <w:rsid w:val="00DD1CD6"/>
    <w:rsid w:val="00DD27C0"/>
    <w:rsid w:val="00DD45DD"/>
    <w:rsid w:val="00DD6E78"/>
    <w:rsid w:val="00DD7841"/>
    <w:rsid w:val="00DD7E48"/>
    <w:rsid w:val="00DE1543"/>
    <w:rsid w:val="00DF13AB"/>
    <w:rsid w:val="00DF64CC"/>
    <w:rsid w:val="00E03291"/>
    <w:rsid w:val="00E059CF"/>
    <w:rsid w:val="00E068F4"/>
    <w:rsid w:val="00E25B61"/>
    <w:rsid w:val="00E42C7E"/>
    <w:rsid w:val="00E50CCA"/>
    <w:rsid w:val="00E705EA"/>
    <w:rsid w:val="00E70821"/>
    <w:rsid w:val="00E738B3"/>
    <w:rsid w:val="00E84F65"/>
    <w:rsid w:val="00E90060"/>
    <w:rsid w:val="00EA3AC6"/>
    <w:rsid w:val="00EB1567"/>
    <w:rsid w:val="00EB5818"/>
    <w:rsid w:val="00EC6D54"/>
    <w:rsid w:val="00ED4BE3"/>
    <w:rsid w:val="00EE4119"/>
    <w:rsid w:val="00EE4441"/>
    <w:rsid w:val="00F17BE4"/>
    <w:rsid w:val="00F23C79"/>
    <w:rsid w:val="00F265D4"/>
    <w:rsid w:val="00F26E0A"/>
    <w:rsid w:val="00F33503"/>
    <w:rsid w:val="00F33A29"/>
    <w:rsid w:val="00F3517C"/>
    <w:rsid w:val="00F42501"/>
    <w:rsid w:val="00F51653"/>
    <w:rsid w:val="00F6782F"/>
    <w:rsid w:val="00F7124B"/>
    <w:rsid w:val="00F7257A"/>
    <w:rsid w:val="00F75B12"/>
    <w:rsid w:val="00F81890"/>
    <w:rsid w:val="00F9675B"/>
    <w:rsid w:val="00FA75E0"/>
    <w:rsid w:val="00FA776A"/>
    <w:rsid w:val="00FB1B5A"/>
    <w:rsid w:val="00FB1ED1"/>
    <w:rsid w:val="00FB3208"/>
    <w:rsid w:val="00FC194C"/>
    <w:rsid w:val="00FC4182"/>
    <w:rsid w:val="00FC5189"/>
    <w:rsid w:val="00FD3EB1"/>
    <w:rsid w:val="00FE056C"/>
    <w:rsid w:val="00FE31F7"/>
    <w:rsid w:val="00FF6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4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1F1"/>
    <w:pPr>
      <w:tabs>
        <w:tab w:val="center" w:pos="4320"/>
        <w:tab w:val="right" w:pos="8640"/>
      </w:tabs>
    </w:pPr>
  </w:style>
  <w:style w:type="character" w:customStyle="1" w:styleId="HeaderChar">
    <w:name w:val="Header Char"/>
    <w:basedOn w:val="DefaultParagraphFont"/>
    <w:link w:val="Header"/>
    <w:uiPriority w:val="99"/>
    <w:semiHidden/>
    <w:locked/>
    <w:rsid w:val="00C3338E"/>
    <w:rPr>
      <w:rFonts w:cs="Times New Roman"/>
      <w:sz w:val="24"/>
      <w:szCs w:val="24"/>
    </w:rPr>
  </w:style>
  <w:style w:type="paragraph" w:styleId="Footer">
    <w:name w:val="footer"/>
    <w:basedOn w:val="Normal"/>
    <w:link w:val="FooterChar"/>
    <w:uiPriority w:val="99"/>
    <w:rsid w:val="000351F1"/>
    <w:pPr>
      <w:tabs>
        <w:tab w:val="center" w:pos="4320"/>
        <w:tab w:val="right" w:pos="8640"/>
      </w:tabs>
    </w:pPr>
  </w:style>
  <w:style w:type="character" w:customStyle="1" w:styleId="FooterChar">
    <w:name w:val="Footer Char"/>
    <w:basedOn w:val="DefaultParagraphFont"/>
    <w:link w:val="Footer"/>
    <w:uiPriority w:val="99"/>
    <w:semiHidden/>
    <w:locked/>
    <w:rsid w:val="00C3338E"/>
    <w:rPr>
      <w:rFonts w:cs="Times New Roman"/>
      <w:sz w:val="24"/>
      <w:szCs w:val="24"/>
    </w:rPr>
  </w:style>
  <w:style w:type="paragraph" w:styleId="BodyText">
    <w:name w:val="Body Text"/>
    <w:basedOn w:val="Normal"/>
    <w:link w:val="BodyTextChar"/>
    <w:uiPriority w:val="99"/>
    <w:rsid w:val="000351F1"/>
    <w:pPr>
      <w:tabs>
        <w:tab w:val="left" w:pos="2490"/>
        <w:tab w:val="center" w:pos="4320"/>
      </w:tabs>
      <w:jc w:val="center"/>
    </w:pPr>
    <w:rPr>
      <w:rFonts w:ascii="Tahoma" w:hAnsi="Tahoma"/>
      <w:noProof/>
      <w:sz w:val="18"/>
      <w:szCs w:val="22"/>
    </w:rPr>
  </w:style>
  <w:style w:type="character" w:customStyle="1" w:styleId="BodyTextChar">
    <w:name w:val="Body Text Char"/>
    <w:basedOn w:val="DefaultParagraphFont"/>
    <w:link w:val="BodyText"/>
    <w:uiPriority w:val="99"/>
    <w:semiHidden/>
    <w:locked/>
    <w:rsid w:val="00C3338E"/>
    <w:rPr>
      <w:rFonts w:cs="Times New Roman"/>
      <w:sz w:val="24"/>
      <w:szCs w:val="24"/>
    </w:rPr>
  </w:style>
  <w:style w:type="paragraph" w:styleId="ListParagraph">
    <w:name w:val="List Paragraph"/>
    <w:basedOn w:val="Normal"/>
    <w:uiPriority w:val="99"/>
    <w:qFormat/>
    <w:rsid w:val="00DD1CD6"/>
    <w:pPr>
      <w:ind w:left="720"/>
    </w:pPr>
    <w:rPr>
      <w:sz w:val="20"/>
      <w:szCs w:val="20"/>
    </w:rPr>
  </w:style>
  <w:style w:type="paragraph" w:customStyle="1" w:styleId="msolistparagraph0">
    <w:name w:val="msolistparagraph"/>
    <w:basedOn w:val="Normal"/>
    <w:uiPriority w:val="99"/>
    <w:rsid w:val="00B65BE0"/>
    <w:pPr>
      <w:ind w:left="720"/>
    </w:pPr>
    <w:rPr>
      <w:rFonts w:ascii="Calibri" w:hAnsi="Calibri"/>
      <w:sz w:val="22"/>
      <w:szCs w:val="22"/>
    </w:rPr>
  </w:style>
  <w:style w:type="paragraph" w:styleId="BalloonText">
    <w:name w:val="Balloon Text"/>
    <w:basedOn w:val="Normal"/>
    <w:link w:val="BalloonTextChar"/>
    <w:uiPriority w:val="99"/>
    <w:semiHidden/>
    <w:rsid w:val="008E19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6965788">
      <w:marLeft w:val="0"/>
      <w:marRight w:val="0"/>
      <w:marTop w:val="0"/>
      <w:marBottom w:val="0"/>
      <w:divBdr>
        <w:top w:val="none" w:sz="0" w:space="0" w:color="auto"/>
        <w:left w:val="none" w:sz="0" w:space="0" w:color="auto"/>
        <w:bottom w:val="none" w:sz="0" w:space="0" w:color="auto"/>
        <w:right w:val="none" w:sz="0" w:space="0" w:color="auto"/>
      </w:divBdr>
    </w:div>
    <w:div w:id="1896965789">
      <w:marLeft w:val="0"/>
      <w:marRight w:val="0"/>
      <w:marTop w:val="0"/>
      <w:marBottom w:val="0"/>
      <w:divBdr>
        <w:top w:val="none" w:sz="0" w:space="0" w:color="auto"/>
        <w:left w:val="none" w:sz="0" w:space="0" w:color="auto"/>
        <w:bottom w:val="none" w:sz="0" w:space="0" w:color="auto"/>
        <w:right w:val="none" w:sz="0" w:space="0" w:color="auto"/>
      </w:divBdr>
    </w:div>
    <w:div w:id="1896965790">
      <w:marLeft w:val="0"/>
      <w:marRight w:val="0"/>
      <w:marTop w:val="0"/>
      <w:marBottom w:val="0"/>
      <w:divBdr>
        <w:top w:val="none" w:sz="0" w:space="0" w:color="auto"/>
        <w:left w:val="none" w:sz="0" w:space="0" w:color="auto"/>
        <w:bottom w:val="none" w:sz="0" w:space="0" w:color="auto"/>
        <w:right w:val="none" w:sz="0" w:space="0" w:color="auto"/>
      </w:divBdr>
    </w:div>
    <w:div w:id="1896965791">
      <w:marLeft w:val="0"/>
      <w:marRight w:val="0"/>
      <w:marTop w:val="0"/>
      <w:marBottom w:val="0"/>
      <w:divBdr>
        <w:top w:val="none" w:sz="0" w:space="0" w:color="auto"/>
        <w:left w:val="none" w:sz="0" w:space="0" w:color="auto"/>
        <w:bottom w:val="none" w:sz="0" w:space="0" w:color="auto"/>
        <w:right w:val="none" w:sz="0" w:space="0" w:color="auto"/>
      </w:divBdr>
    </w:div>
    <w:div w:id="1896965792">
      <w:marLeft w:val="0"/>
      <w:marRight w:val="0"/>
      <w:marTop w:val="0"/>
      <w:marBottom w:val="0"/>
      <w:divBdr>
        <w:top w:val="none" w:sz="0" w:space="0" w:color="auto"/>
        <w:left w:val="none" w:sz="0" w:space="0" w:color="auto"/>
        <w:bottom w:val="none" w:sz="0" w:space="0" w:color="auto"/>
        <w:right w:val="none" w:sz="0" w:space="0" w:color="auto"/>
      </w:divBdr>
    </w:div>
    <w:div w:id="1896965793">
      <w:marLeft w:val="0"/>
      <w:marRight w:val="0"/>
      <w:marTop w:val="0"/>
      <w:marBottom w:val="0"/>
      <w:divBdr>
        <w:top w:val="none" w:sz="0" w:space="0" w:color="auto"/>
        <w:left w:val="none" w:sz="0" w:space="0" w:color="auto"/>
        <w:bottom w:val="none" w:sz="0" w:space="0" w:color="auto"/>
        <w:right w:val="none" w:sz="0" w:space="0" w:color="auto"/>
      </w:divBdr>
    </w:div>
    <w:div w:id="1896965794">
      <w:marLeft w:val="0"/>
      <w:marRight w:val="0"/>
      <w:marTop w:val="0"/>
      <w:marBottom w:val="0"/>
      <w:divBdr>
        <w:top w:val="none" w:sz="0" w:space="0" w:color="auto"/>
        <w:left w:val="none" w:sz="0" w:space="0" w:color="auto"/>
        <w:bottom w:val="none" w:sz="0" w:space="0" w:color="auto"/>
        <w:right w:val="none" w:sz="0" w:space="0" w:color="auto"/>
      </w:divBdr>
    </w:div>
    <w:div w:id="1896965795">
      <w:marLeft w:val="0"/>
      <w:marRight w:val="0"/>
      <w:marTop w:val="0"/>
      <w:marBottom w:val="0"/>
      <w:divBdr>
        <w:top w:val="none" w:sz="0" w:space="0" w:color="auto"/>
        <w:left w:val="none" w:sz="0" w:space="0" w:color="auto"/>
        <w:bottom w:val="none" w:sz="0" w:space="0" w:color="auto"/>
        <w:right w:val="none" w:sz="0" w:space="0" w:color="auto"/>
      </w:divBdr>
    </w:div>
    <w:div w:id="1896965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915</Words>
  <Characters>5217</Characters>
  <Application>Microsoft Office Outlook</Application>
  <DocSecurity>0</DocSecurity>
  <Lines>0</Lines>
  <Paragraphs>0</Paragraphs>
  <ScaleCrop>false</ScaleCrop>
  <Company>Contra Costa County Community Services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CSD</dc:creator>
  <cp:keywords/>
  <dc:description/>
  <cp:lastModifiedBy>Employment &amp; Human Services</cp:lastModifiedBy>
  <cp:revision>2</cp:revision>
  <cp:lastPrinted>2011-12-07T01:12:00Z</cp:lastPrinted>
  <dcterms:created xsi:type="dcterms:W3CDTF">2012-02-01T16:38:00Z</dcterms:created>
  <dcterms:modified xsi:type="dcterms:W3CDTF">2012-02-01T16:38:00Z</dcterms:modified>
</cp:coreProperties>
</file>